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A66" w:rsidRDefault="000D3A66" w:rsidP="000D3A66">
      <w:pPr>
        <w:pStyle w:val="a5"/>
        <w:widowControl/>
        <w:shd w:val="clear" w:color="auto" w:fill="FFFFFF"/>
        <w:spacing w:before="225" w:beforeAutospacing="0" w:after="225" w:afterAutospacing="0" w:line="480" w:lineRule="atLeast"/>
        <w:ind w:firstLine="420"/>
        <w:jc w:val="center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  <w:shd w:val="clear" w:color="auto" w:fill="FFFFFF"/>
        </w:rPr>
        <w:t>湖北电网输配电价表(2021年1月1日起执行)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"/>
        <w:gridCol w:w="863"/>
        <w:gridCol w:w="878"/>
        <w:gridCol w:w="1256"/>
        <w:gridCol w:w="983"/>
        <w:gridCol w:w="971"/>
        <w:gridCol w:w="934"/>
        <w:gridCol w:w="911"/>
        <w:gridCol w:w="917"/>
      </w:tblGrid>
      <w:tr w:rsidR="000D3A66" w:rsidTr="00C167EF">
        <w:trPr>
          <w:jc w:val="center"/>
        </w:trPr>
        <w:tc>
          <w:tcPr>
            <w:tcW w:w="22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用电分类</w:t>
            </w:r>
          </w:p>
        </w:tc>
        <w:tc>
          <w:tcPr>
            <w:tcW w:w="2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电度电价(元/千瓦时)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容(需)量电价</w:t>
            </w:r>
          </w:p>
        </w:tc>
      </w:tr>
      <w:tr w:rsidR="000D3A66" w:rsidTr="00C167EF">
        <w:trPr>
          <w:jc w:val="center"/>
        </w:trPr>
        <w:tc>
          <w:tcPr>
            <w:tcW w:w="22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不满1千伏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1-10 千伏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35千伏</w:t>
            </w:r>
          </w:p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(20千伏)         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110千伏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220千伏           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最大需量  </w:t>
            </w:r>
          </w:p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(元/千瓦·月)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变压器容量  </w:t>
            </w:r>
          </w:p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(元/千伏安·月)</w:t>
            </w:r>
          </w:p>
        </w:tc>
      </w:tr>
      <w:tr w:rsidR="000D3A66" w:rsidTr="00C167EF">
        <w:trPr>
          <w:jc w:val="center"/>
        </w:trPr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工商业及其他</w:t>
            </w:r>
          </w:p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用电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单一制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0.2294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0.2094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0.1894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</w:tr>
      <w:tr w:rsidR="000D3A66" w:rsidTr="00C167EF">
        <w:trPr>
          <w:jc w:val="center"/>
        </w:trPr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两部制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widowControl/>
              <w:jc w:val="left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0.1454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0.1256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0.1075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0.0885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3A66" w:rsidRDefault="000D3A66" w:rsidP="00C167EF">
            <w:pPr>
              <w:pStyle w:val="a5"/>
              <w:widowControl/>
              <w:spacing w:before="225" w:beforeAutospacing="0" w:after="225" w:afterAutospacing="0" w:line="480" w:lineRule="atLeast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</w:rPr>
              <w:t>25</w:t>
            </w:r>
          </w:p>
        </w:tc>
      </w:tr>
    </w:tbl>
    <w:p w:rsidR="000D3A66" w:rsidRDefault="000D3A66" w:rsidP="000D3A66">
      <w:pPr>
        <w:pStyle w:val="a5"/>
        <w:widowControl/>
        <w:shd w:val="clear" w:color="auto" w:fill="FFFFFF"/>
        <w:spacing w:before="225" w:beforeAutospacing="0" w:after="225" w:afterAutospacing="0" w:line="480" w:lineRule="atLeast"/>
        <w:ind w:firstLine="420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  <w:shd w:val="clear" w:color="auto" w:fill="FFFFFF"/>
        </w:rPr>
        <w:t>注:1.表中各电价含增值税、线损、交叉补贴及区域电网容量电价，不含政府性基金及附加。 </w:t>
      </w:r>
    </w:p>
    <w:p w:rsidR="000D3A66" w:rsidRDefault="000D3A66" w:rsidP="000D3A66">
      <w:pPr>
        <w:pStyle w:val="a5"/>
        <w:widowControl/>
        <w:shd w:val="clear" w:color="auto" w:fill="FFFFFF"/>
        <w:spacing w:before="225" w:beforeAutospacing="0" w:after="225" w:afterAutospacing="0" w:line="480" w:lineRule="atLeast"/>
        <w:ind w:firstLine="420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  <w:shd w:val="clear" w:color="auto" w:fill="FFFFFF"/>
        </w:rPr>
        <w:t>2.参与电力市场化交易用户的输配电价水平执行上表价格，并按规定标准另行征收政府性基金及附加。其他用户继续执行目录销售电价政策。</w:t>
      </w:r>
    </w:p>
    <w:p w:rsidR="009F6F19" w:rsidRDefault="000D3A66" w:rsidP="000D3A66">
      <w:r>
        <w:rPr>
          <w:rFonts w:ascii="仿宋" w:eastAsia="仿宋" w:hAnsi="仿宋" w:cs="仿宋" w:hint="eastAsia"/>
          <w:color w:val="000000" w:themeColor="text1"/>
          <w:sz w:val="28"/>
          <w:szCs w:val="28"/>
          <w:shd w:val="clear" w:color="auto" w:fill="FFFFFF"/>
        </w:rPr>
        <w:t xml:space="preserve">   3.500千伏“网对网”外送电省外购电用户承担的送出省输电价格为每千瓦时不超过0.03元(含税、含线损)。  </w:t>
      </w:r>
    </w:p>
    <w:sectPr w:rsidR="009F6F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F19" w:rsidRDefault="009F6F19" w:rsidP="000D3A66">
      <w:r>
        <w:separator/>
      </w:r>
    </w:p>
  </w:endnote>
  <w:endnote w:type="continuationSeparator" w:id="1">
    <w:p w:rsidR="009F6F19" w:rsidRDefault="009F6F19" w:rsidP="000D3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F19" w:rsidRDefault="009F6F19" w:rsidP="000D3A66">
      <w:r>
        <w:separator/>
      </w:r>
    </w:p>
  </w:footnote>
  <w:footnote w:type="continuationSeparator" w:id="1">
    <w:p w:rsidR="009F6F19" w:rsidRDefault="009F6F19" w:rsidP="000D3A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3A66"/>
    <w:rsid w:val="000D3A66"/>
    <w:rsid w:val="009F6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A6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3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3A6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3A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3A66"/>
    <w:rPr>
      <w:sz w:val="18"/>
      <w:szCs w:val="18"/>
    </w:rPr>
  </w:style>
  <w:style w:type="paragraph" w:styleId="a5">
    <w:name w:val="Normal (Web)"/>
    <w:basedOn w:val="a"/>
    <w:rsid w:val="000D3A66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市发改委</dc:creator>
  <cp:keywords/>
  <dc:description/>
  <cp:lastModifiedBy>市发改委</cp:lastModifiedBy>
  <cp:revision>2</cp:revision>
  <dcterms:created xsi:type="dcterms:W3CDTF">2021-07-20T06:46:00Z</dcterms:created>
  <dcterms:modified xsi:type="dcterms:W3CDTF">2021-07-20T06:47:00Z</dcterms:modified>
</cp:coreProperties>
</file>