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Times New Roman"/>
          <w:spacing w:val="-6"/>
          <w:kern w:val="0"/>
          <w:sz w:val="36"/>
          <w:szCs w:val="32"/>
          <w:lang w:bidi="ar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="Times New Roman" w:hAnsi="Times New Roman" w:eastAsia="黑体" w:cs="Times New Roman"/>
          <w:spacing w:val="-6"/>
          <w:kern w:val="0"/>
          <w:sz w:val="36"/>
          <w:szCs w:val="32"/>
          <w:lang w:bidi="ar"/>
        </w:rPr>
      </w:pPr>
      <w:r>
        <w:rPr>
          <w:rFonts w:ascii="Times New Roman" w:hAnsi="Times New Roman" w:eastAsia="黑体" w:cs="Times New Roman"/>
          <w:spacing w:val="-6"/>
          <w:kern w:val="0"/>
          <w:sz w:val="36"/>
          <w:szCs w:val="32"/>
          <w:lang w:bidi="ar"/>
        </w:rPr>
        <w:t>排污单位自行监测检查结果汇总表</w:t>
      </w:r>
    </w:p>
    <w:tbl>
      <w:tblPr>
        <w:tblStyle w:val="4"/>
        <w:tblW w:w="14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1276"/>
        <w:gridCol w:w="1701"/>
        <w:gridCol w:w="1765"/>
        <w:gridCol w:w="850"/>
        <w:gridCol w:w="709"/>
        <w:gridCol w:w="709"/>
        <w:gridCol w:w="928"/>
        <w:gridCol w:w="4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tblHeader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地市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区（县）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排污单位名称</w:t>
            </w:r>
          </w:p>
        </w:tc>
        <w:tc>
          <w:tcPr>
            <w:tcW w:w="176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类别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评分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比较规范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基本规范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不规范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存在的问题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天门市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天门市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</w:rPr>
              <w:t>湖北益泰药业股份有限公司</w:t>
            </w:r>
          </w:p>
        </w:tc>
        <w:tc>
          <w:tcPr>
            <w:tcW w:w="176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化学药品原料药制造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94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/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/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  <w:t>1.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自动监测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  <w:t>方案未包括样品采集和保存方法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  <w:t>缺少监测人员培训记录；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  <w:t>3.实验室环境无温湿度计。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天门市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天门市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lang w:val="en-US" w:eastAsia="zh-CN"/>
              </w:rPr>
              <w:t>湖北石河医药科技有限公司</w:t>
            </w:r>
          </w:p>
        </w:tc>
        <w:tc>
          <w:tcPr>
            <w:tcW w:w="176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化学药品原料药制造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  <w:t>94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/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/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.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  <w:t>检测技术规范</w:t>
            </w:r>
            <w:r>
              <w:rPr>
                <w:rFonts w:ascii="Times New Roman" w:hAnsi="Times New Roman" w:eastAsia="宋体" w:cs="Times New Roman"/>
                <w:sz w:val="22"/>
              </w:rPr>
              <w:t>未及时更新，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依据《地表水和污水监测技术规范 （HJ 91-2002）》</w:t>
            </w:r>
            <w:r>
              <w:rPr>
                <w:rFonts w:ascii="Times New Roman" w:hAnsi="Times New Roman" w:eastAsia="宋体" w:cs="Times New Roman"/>
                <w:sz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天门市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天门市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</w:rPr>
              <w:t>优普生物科技（湖北）有限公司</w:t>
            </w:r>
          </w:p>
        </w:tc>
        <w:tc>
          <w:tcPr>
            <w:tcW w:w="176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化学农药制造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/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/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1.自行监测方案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还是2024年版本，未及时更新；</w:t>
            </w:r>
          </w:p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2.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监测方案中非甲烷总烃方法与排污许可证不一致；</w:t>
            </w:r>
          </w:p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3.监测结果公开不及时、不完整。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天门市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天门市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</w:rPr>
              <w:t>光大环保能源（天门）有限公司</w:t>
            </w:r>
          </w:p>
        </w:tc>
        <w:tc>
          <w:tcPr>
            <w:tcW w:w="176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生物质能发电-垃圾焚烧发电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/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/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1.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监测结果公开不及时。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天门市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天门市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lang w:val="en-US" w:eastAsia="zh-CN"/>
              </w:rPr>
              <w:t>湖北华世通生物医药科技有限公司</w:t>
            </w:r>
          </w:p>
        </w:tc>
        <w:tc>
          <w:tcPr>
            <w:tcW w:w="176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化学药品原料药制造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  <w:t>91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/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/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  <w:t>1.检测技术规范</w:t>
            </w:r>
            <w:r>
              <w:rPr>
                <w:rFonts w:ascii="Times New Roman" w:hAnsi="Times New Roman" w:eastAsia="宋体" w:cs="Times New Roman"/>
                <w:sz w:val="22"/>
              </w:rPr>
              <w:t>未及时更新，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依据《地表水和污水监测技术规范 （HJ 91-2002）》；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2.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监测结果公开不及时、不完整。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天门市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天门市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湖北润驰环保科技有限公司</w:t>
            </w:r>
          </w:p>
        </w:tc>
        <w:tc>
          <w:tcPr>
            <w:tcW w:w="176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非金属废旧资源综合利用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  <w:t>85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/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/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1.</w:t>
            </w:r>
            <w:r>
              <w:rPr>
                <w:rFonts w:ascii="Times New Roman" w:hAnsi="Times New Roman" w:eastAsia="宋体" w:cs="Times New Roman"/>
                <w:sz w:val="22"/>
              </w:rPr>
              <w:t>自行监测方案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还是2024年版本，未及时更新；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2.部分监测口设置不规范；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.监测结果公开不及时、不完整。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天门市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天门市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湖北中硕环保有限公司</w:t>
            </w:r>
          </w:p>
        </w:tc>
        <w:tc>
          <w:tcPr>
            <w:tcW w:w="176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废弃资源综合利用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  <w:t>96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/</w:t>
            </w:r>
            <w:bookmarkStart w:id="0" w:name="_GoBack"/>
            <w:bookmarkEnd w:id="0"/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/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1.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自行监测方案没有质控措施</w:t>
            </w:r>
            <w:r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监测结果公开不及时、不完整</w:t>
            </w:r>
            <w:r>
              <w:rPr>
                <w:rFonts w:ascii="Times New Roman" w:hAnsi="Times New Roman" w:eastAsia="宋体" w:cs="Times New Roman"/>
                <w:sz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天门市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天门市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lang w:val="en-US" w:eastAsia="zh-CN"/>
              </w:rPr>
              <w:t>湖北科苑生物药业有限公司</w:t>
            </w:r>
          </w:p>
        </w:tc>
        <w:tc>
          <w:tcPr>
            <w:tcW w:w="176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化学药品原料药制造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  <w:t>96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/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/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监测结果公开不及时、不完整。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天门市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天门市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湖北环宇化工有限公司</w:t>
            </w:r>
          </w:p>
        </w:tc>
        <w:tc>
          <w:tcPr>
            <w:tcW w:w="17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其他合成材料制造，邮寄化学原料制造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  <w:t>94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/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/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  <w:t>1.废气排放口爬梯需要“Z”型；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  <w:t>2.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监测结果公开不及时、不完整。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天门市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天门市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</w:rPr>
              <w:t>天门市黄金污水处理有限</w:t>
            </w:r>
          </w:p>
        </w:tc>
        <w:tc>
          <w:tcPr>
            <w:tcW w:w="176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污水处理及其再生利用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  <w:t>84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/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/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监测结果公开不及时、不完整。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天门市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天门市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天门市岳口潭湖污水处理有限公司</w:t>
            </w:r>
          </w:p>
        </w:tc>
        <w:tc>
          <w:tcPr>
            <w:tcW w:w="176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污水处理及其再生利用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82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/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/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1.自行监测方案不完善。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2.未在检查期间提供自行监测原始记录。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3.监测结果公开不及时、不完整。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天门市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天门市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天门市汇通水务有限公司</w:t>
            </w:r>
          </w:p>
        </w:tc>
        <w:tc>
          <w:tcPr>
            <w:tcW w:w="176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污水处理及其再生利用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84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/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/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1.自行监测方案不完善。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2.未在检查期间提供自行监测原始记录。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3.监测结果公开不及时、不完整。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iZDY5M2RiMmJmYjM1NTBiMWVjNmI4MzY2ZmEwNmUifQ=="/>
  </w:docVars>
  <w:rsids>
    <w:rsidRoot w:val="002006AD"/>
    <w:rsid w:val="000108BE"/>
    <w:rsid w:val="002006AD"/>
    <w:rsid w:val="00295021"/>
    <w:rsid w:val="003A1517"/>
    <w:rsid w:val="005B2FDF"/>
    <w:rsid w:val="005D3F8F"/>
    <w:rsid w:val="00602CBB"/>
    <w:rsid w:val="007D3BED"/>
    <w:rsid w:val="00967435"/>
    <w:rsid w:val="00BF6E48"/>
    <w:rsid w:val="00CB3D3B"/>
    <w:rsid w:val="00CE2481"/>
    <w:rsid w:val="00DC0D7B"/>
    <w:rsid w:val="00E87941"/>
    <w:rsid w:val="00EB261E"/>
    <w:rsid w:val="00FC0E5E"/>
    <w:rsid w:val="012B64AF"/>
    <w:rsid w:val="05BE706A"/>
    <w:rsid w:val="11B6563A"/>
    <w:rsid w:val="20707B8D"/>
    <w:rsid w:val="23164DB9"/>
    <w:rsid w:val="2DFF3DDB"/>
    <w:rsid w:val="3EF5367D"/>
    <w:rsid w:val="48684EBF"/>
    <w:rsid w:val="60C82547"/>
    <w:rsid w:val="6F751AEC"/>
    <w:rsid w:val="703A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213</Words>
  <Characters>1218</Characters>
  <Lines>10</Lines>
  <Paragraphs>2</Paragraphs>
  <TotalTime>4</TotalTime>
  <ScaleCrop>false</ScaleCrop>
  <LinksUpToDate>false</LinksUpToDate>
  <CharactersWithSpaces>1429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2024-12-19T08:07:00Z</dcterms:created>
  <dc:creator>Lenovo</dc:creator>
  <cp:lastModifiedBy>哈哈</cp:lastModifiedBy>
  <dcterms:modified xsi:type="dcterms:W3CDTF">2025-12-29T08:21:48Z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CBAB65D4BDDE47239EBA63633286157C_13</vt:lpwstr>
  </property>
</Properties>
</file>