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119" w:x="1531" w:y="2121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cs="SimHei"/>
          <w:color w:val="000000"/>
          <w:spacing w:val="-1"/>
          <w:sz w:val="32"/>
          <w:szCs w:val="22"/>
          <w:lang w:val="en-US" w:eastAsia="en-US" w:bidi="ar-SA"/>
        </w:rPr>
        <w:t>附件</w:t>
      </w:r>
      <w:r>
        <w:rPr>
          <w:rFonts w:hAnsi="Calibri"/>
          <w:color w:val="000000"/>
          <w:spacing w:val="2"/>
          <w:sz w:val="32"/>
          <w:szCs w:val="22"/>
          <w:lang w:val="en-US" w:eastAsia="en-US" w:bidi="ar-SA"/>
        </w:rPr>
        <w:t xml:space="preserve"> </w:t>
      </w:r>
      <w:r>
        <w:rPr>
          <w:rFonts w:ascii="SimHei" w:hAnsi="Calibri"/>
          <w:color w:val="000000"/>
          <w:sz w:val="32"/>
          <w:szCs w:val="22"/>
          <w:lang w:val="en-US" w:eastAsia="en-US" w:bidi="ar-SA"/>
        </w:rPr>
        <w:t>1</w:t>
      </w:r>
    </w:p>
    <w:p>
      <w:pPr>
        <w:framePr w:w="6299" w:x="2972" w:y="3196"/>
        <w:widowControl w:val="0"/>
        <w:autoSpaceDE w:val="0"/>
        <w:autoSpaceDN w:val="0"/>
        <w:spacing w:line="523" w:lineRule="exact"/>
        <w:rPr>
          <w:rFonts w:hAnsi="Calibri"/>
          <w:color w:val="000000"/>
          <w:sz w:val="44"/>
          <w:szCs w:val="22"/>
          <w:lang w:val="en-US" w:eastAsia="en-US" w:bidi="ar-SA"/>
        </w:rPr>
      </w:pPr>
      <w:r>
        <w:rPr>
          <w:rFonts w:ascii="FZXiaoBiaoSong-B05S" w:hAnsi="FZXiaoBiaoSong-B05S" w:cs="FZXiaoBiaoSong-B05S"/>
          <w:color w:val="000000"/>
          <w:sz w:val="42"/>
          <w:szCs w:val="22"/>
          <w:lang w:val="en-US" w:eastAsia="en-US" w:bidi="ar-SA"/>
        </w:rPr>
        <w:t>天门市</w:t>
      </w:r>
      <w:r>
        <w:rPr>
          <w:rFonts w:ascii="JUVNUR+FZXBSK--GBK1-0" w:hAnsi="JUVNUR+FZXBSK--GBK1-0" w:cs="JUVNUR+FZXBSK--GBK1-0"/>
          <w:color w:val="000000"/>
          <w:spacing w:val="40"/>
          <w:sz w:val="44"/>
          <w:szCs w:val="22"/>
          <w:lang w:val="en-US" w:eastAsia="en-US" w:bidi="ar-SA"/>
        </w:rPr>
        <w:t>检验结果互认项目目录</w:t>
      </w:r>
    </w:p>
    <w:p>
      <w:pPr>
        <w:framePr w:w="802" w:x="3036" w:y="4323"/>
        <w:widowControl w:val="0"/>
        <w:autoSpaceDE w:val="0"/>
        <w:autoSpaceDN w:val="0"/>
        <w:spacing w:line="28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pacing w:val="1"/>
          <w:sz w:val="28"/>
          <w:szCs w:val="22"/>
          <w:lang w:val="en-US" w:eastAsia="en-US" w:bidi="ar-SA"/>
        </w:rPr>
        <w:t>类别</w:t>
      </w:r>
    </w:p>
    <w:p>
      <w:pPr>
        <w:framePr w:w="2489" w:x="6626" w:y="4323"/>
        <w:widowControl w:val="0"/>
        <w:autoSpaceDE w:val="0"/>
        <w:autoSpaceDN w:val="0"/>
        <w:spacing w:line="28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pacing w:val="1"/>
          <w:sz w:val="28"/>
          <w:szCs w:val="22"/>
          <w:lang w:val="en-US" w:eastAsia="en-US" w:bidi="ar-SA"/>
        </w:rPr>
        <w:t>项目规范中文名称</w:t>
      </w:r>
    </w:p>
    <w:p>
      <w:pPr>
        <w:framePr w:w="5294" w:x="5225" w:y="4980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pacing w:val="1"/>
          <w:szCs w:val="22"/>
          <w:lang w:val="en-US" w:eastAsia="en-US" w:bidi="ar-SA"/>
        </w:rPr>
        <w:t>钾、钠、氯、钙、无机磷酸盐、葡萄糖、尿素、</w:t>
      </w:r>
    </w:p>
    <w:p>
      <w:pPr>
        <w:framePr w:w="5294" w:x="5225" w:y="4980"/>
        <w:widowControl w:val="0"/>
        <w:autoSpaceDE w:val="0"/>
        <w:autoSpaceDN w:val="0"/>
        <w:spacing w:before="72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pacing w:val="1"/>
          <w:szCs w:val="22"/>
          <w:lang w:val="en-US" w:eastAsia="en-US" w:bidi="ar-SA"/>
        </w:rPr>
        <w:t>尿酸、肌酐、总蛋白、白蛋白、总胆固醇、甘油</w:t>
      </w:r>
    </w:p>
    <w:p>
      <w:pPr>
        <w:framePr w:w="5294" w:x="5225" w:y="4980"/>
        <w:widowControl w:val="0"/>
        <w:autoSpaceDE w:val="0"/>
        <w:autoSpaceDN w:val="0"/>
        <w:spacing w:before="72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pacing w:val="13"/>
          <w:szCs w:val="22"/>
          <w:lang w:val="en-US" w:eastAsia="en-US" w:bidi="ar-SA"/>
        </w:rPr>
        <w:t>三酯、丙氨酸氨基转移酶、天冬氨酸氨基转移</w:t>
      </w:r>
    </w:p>
    <w:p>
      <w:pPr>
        <w:framePr w:w="5294" w:x="5225" w:y="4980"/>
        <w:widowControl w:val="0"/>
        <w:autoSpaceDE w:val="0"/>
        <w:autoSpaceDN w:val="0"/>
        <w:spacing w:before="72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pacing w:val="1"/>
          <w:szCs w:val="22"/>
          <w:lang w:val="en-US" w:eastAsia="en-US" w:bidi="ar-SA"/>
        </w:rPr>
        <w:t>酶、总胆红素、直接胆红素、碱性磷酸酶、淀粉</w:t>
      </w:r>
    </w:p>
    <w:p>
      <w:pPr>
        <w:framePr w:w="5294" w:x="5225" w:y="4980"/>
        <w:widowControl w:val="0"/>
        <w:autoSpaceDE w:val="0"/>
        <w:autoSpaceDN w:val="0"/>
        <w:spacing w:before="72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pacing w:val="14"/>
          <w:szCs w:val="22"/>
          <w:lang w:val="en-US" w:eastAsia="en-US" w:bidi="ar-SA"/>
        </w:rPr>
        <w:t>酶、肌酸激酶、乳酸脱氢酶、</w:t>
      </w:r>
      <w:r>
        <w:rPr>
          <w:rFonts w:ascii="DTNDWH+TimesNewRomanPSMT" w:hAnsi="DTNDWH+TimesNewRomanPSMT" w:cs="DTNDWH+TimesNewRomanPSMT"/>
          <w:color w:val="000000"/>
          <w:szCs w:val="22"/>
          <w:lang w:val="en-US" w:eastAsia="en-US" w:bidi="ar-SA"/>
        </w:rPr>
        <w:t>γ</w:t>
      </w:r>
      <w:r>
        <w:rPr>
          <w:rFonts w:ascii="VNNDWW+FangSong_GB2312" w:hAnsi="VNNDWW+FangSong_GB2312" w:cs="VNNDWW+FangSong_GB2312"/>
          <w:color w:val="000000"/>
          <w:spacing w:val="14"/>
          <w:szCs w:val="22"/>
          <w:lang w:val="en-US" w:eastAsia="en-US" w:bidi="ar-SA"/>
        </w:rPr>
        <w:t>-谷氨酰基转肽</w:t>
      </w:r>
    </w:p>
    <w:p>
      <w:pPr>
        <w:framePr w:w="5294" w:x="5225" w:y="4980"/>
        <w:widowControl w:val="0"/>
        <w:autoSpaceDE w:val="0"/>
        <w:autoSpaceDN w:val="0"/>
        <w:spacing w:before="57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pacing w:val="13"/>
          <w:szCs w:val="22"/>
          <w:lang w:val="en-US" w:eastAsia="en-US" w:bidi="ar-SA"/>
        </w:rPr>
        <w:t>酶、铁、总铁结合力、镁、锂、</w:t>
      </w:r>
      <w:r>
        <w:rPr>
          <w:rFonts w:ascii="DTNDWH+TimesNewRomanPSMT" w:hAnsi="DTNDWH+TimesNewRomanPSMT" w:cs="DTNDWH+TimesNewRomanPSMT"/>
          <w:color w:val="000000"/>
          <w:spacing w:val="-1"/>
          <w:szCs w:val="22"/>
          <w:lang w:val="en-US" w:eastAsia="en-US" w:bidi="ar-SA"/>
        </w:rPr>
        <w:t>α</w:t>
      </w:r>
      <w:r>
        <w:rPr>
          <w:rFonts w:ascii="VNNDWW+FangSong_GB2312" w:hAnsi="VNNDWW+FangSong_GB2312" w:cs="VNNDWW+FangSong_GB2312"/>
          <w:color w:val="000000"/>
          <w:spacing w:val="13"/>
          <w:szCs w:val="22"/>
          <w:lang w:val="en-US" w:eastAsia="en-US" w:bidi="ar-SA"/>
        </w:rPr>
        <w:t>-羟丁酸脱氢</w:t>
      </w:r>
    </w:p>
    <w:p>
      <w:pPr>
        <w:framePr w:w="5294" w:x="5225" w:y="4980"/>
        <w:widowControl w:val="0"/>
        <w:autoSpaceDE w:val="0"/>
        <w:autoSpaceDN w:val="0"/>
        <w:spacing w:before="57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pacing w:val="1"/>
          <w:szCs w:val="22"/>
          <w:lang w:val="en-US" w:eastAsia="en-US" w:bidi="ar-SA"/>
        </w:rPr>
        <w:t>酶、胆碱酯酶、脂肪酶、高密度脂蛋白胆固醇、</w:t>
      </w:r>
    </w:p>
    <w:p>
      <w:pPr>
        <w:framePr w:w="5294" w:x="5225" w:y="4980"/>
        <w:widowControl w:val="0"/>
        <w:autoSpaceDE w:val="0"/>
        <w:autoSpaceDN w:val="0"/>
        <w:spacing w:before="72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pacing w:val="21"/>
          <w:szCs w:val="22"/>
          <w:lang w:val="en-US" w:eastAsia="en-US" w:bidi="ar-SA"/>
        </w:rPr>
        <w:t>低密度脂蛋白胆固、载脂蛋白</w:t>
      </w:r>
      <w:r>
        <w:rPr>
          <w:rFonts w:hAnsi="Calibri"/>
          <w:color w:val="000000"/>
          <w:spacing w:val="-2"/>
          <w:szCs w:val="22"/>
          <w:lang w:val="en-US" w:eastAsia="en-US" w:bidi="ar-SA"/>
        </w:rPr>
        <w:t xml:space="preserve"> </w:t>
      </w:r>
      <w:r>
        <w:rPr>
          <w:rFonts w:ascii="DTNDWH+TimesNewRomanPSMT" w:hAnsi="Calibri"/>
          <w:color w:val="000000"/>
          <w:szCs w:val="22"/>
          <w:lang w:val="en-US" w:eastAsia="en-US" w:bidi="ar-SA"/>
        </w:rPr>
        <w:t>A1</w:t>
      </w:r>
      <w:r>
        <w:rPr>
          <w:rFonts w:ascii="VNNDWW+FangSong_GB2312" w:hAnsi="VNNDWW+FangSong_GB2312" w:cs="VNNDWW+FangSong_GB2312"/>
          <w:color w:val="000000"/>
          <w:spacing w:val="22"/>
          <w:szCs w:val="22"/>
          <w:lang w:val="en-US" w:eastAsia="en-US" w:bidi="ar-SA"/>
        </w:rPr>
        <w:t>、载脂蛋白</w:t>
      </w:r>
    </w:p>
    <w:p>
      <w:pPr>
        <w:framePr w:w="5294" w:x="5225" w:y="4980"/>
        <w:widowControl w:val="0"/>
        <w:autoSpaceDE w:val="0"/>
        <w:autoSpaceDN w:val="0"/>
        <w:spacing w:before="57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DTNDWH+TimesNewRomanPSMT" w:hAnsi="Calibri"/>
          <w:color w:val="000000"/>
          <w:spacing w:val="3"/>
          <w:szCs w:val="22"/>
          <w:lang w:val="en-US" w:eastAsia="en-US" w:bidi="ar-SA"/>
        </w:rPr>
        <w:t>B</w:t>
      </w:r>
      <w:r>
        <w:rPr>
          <w:rFonts w:ascii="VNNDWW+FangSong_GB2312" w:hAnsi="VNNDWW+FangSong_GB2312" w:cs="VNNDWW+FangSong_GB2312"/>
          <w:color w:val="000000"/>
          <w:spacing w:val="5"/>
          <w:szCs w:val="22"/>
          <w:lang w:val="en-US" w:eastAsia="en-US" w:bidi="ar-SA"/>
        </w:rPr>
        <w:t>、三碘甲状原氨酸、甲状腺素、胰岛素、总前</w:t>
      </w:r>
    </w:p>
    <w:p>
      <w:pPr>
        <w:framePr w:w="5294" w:x="5225" w:y="4980"/>
        <w:widowControl w:val="0"/>
        <w:autoSpaceDE w:val="0"/>
        <w:autoSpaceDN w:val="0"/>
        <w:spacing w:before="57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pacing w:val="2"/>
          <w:szCs w:val="22"/>
          <w:lang w:val="en-US" w:eastAsia="en-US" w:bidi="ar-SA"/>
        </w:rPr>
        <w:t>列腺特异性抗原、癌胚抗原、甲胎蛋白、</w:t>
      </w:r>
      <w:r>
        <w:rPr>
          <w:rFonts w:ascii="DTNDWH+TimesNewRomanPSMT" w:hAnsi="Calibri"/>
          <w:color w:val="000000"/>
          <w:szCs w:val="22"/>
          <w:lang w:val="en-US" w:eastAsia="en-US" w:bidi="ar-SA"/>
        </w:rPr>
        <w:t>CA19</w:t>
      </w:r>
      <w:r>
        <w:rPr>
          <w:rFonts w:ascii="VNNDWW+FangSong_GB2312" w:hAnsi="Calibri"/>
          <w:color w:val="000000"/>
          <w:szCs w:val="22"/>
          <w:lang w:val="en-US" w:eastAsia="en-US" w:bidi="ar-SA"/>
        </w:rPr>
        <w:t>-</w:t>
      </w:r>
    </w:p>
    <w:p>
      <w:pPr>
        <w:framePr w:w="5294" w:x="5225" w:y="4980"/>
        <w:widowControl w:val="0"/>
        <w:autoSpaceDE w:val="0"/>
        <w:autoSpaceDN w:val="0"/>
        <w:spacing w:before="57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DTNDWH+TimesNewRomanPSMT" w:hAnsi="Calibri"/>
          <w:color w:val="000000"/>
          <w:spacing w:val="2"/>
          <w:szCs w:val="22"/>
          <w:lang w:val="en-US" w:eastAsia="en-US" w:bidi="ar-SA"/>
        </w:rPr>
        <w:t>9</w:t>
      </w:r>
      <w:r>
        <w:rPr>
          <w:rFonts w:ascii="VNNDWW+FangSong_GB2312" w:hAnsi="VNNDWW+FangSong_GB2312" w:cs="VNNDWW+FangSong_GB2312"/>
          <w:color w:val="000000"/>
          <w:spacing w:val="5"/>
          <w:szCs w:val="22"/>
          <w:lang w:val="en-US" w:eastAsia="en-US" w:bidi="ar-SA"/>
        </w:rPr>
        <w:t>、</w:t>
      </w:r>
      <w:r>
        <w:rPr>
          <w:rFonts w:ascii="DTNDWH+TimesNewRomanPSMT" w:hAnsi="Calibri"/>
          <w:color w:val="000000"/>
          <w:spacing w:val="1"/>
          <w:szCs w:val="22"/>
          <w:lang w:val="en-US" w:eastAsia="en-US" w:bidi="ar-SA"/>
        </w:rPr>
        <w:t>CA125</w:t>
      </w:r>
      <w:r>
        <w:rPr>
          <w:rFonts w:ascii="VNNDWW+FangSong_GB2312" w:hAnsi="VNNDWW+FangSong_GB2312" w:cs="VNNDWW+FangSong_GB2312"/>
          <w:color w:val="000000"/>
          <w:spacing w:val="2"/>
          <w:szCs w:val="22"/>
          <w:lang w:val="en-US" w:eastAsia="en-US" w:bidi="ar-SA"/>
        </w:rPr>
        <w:t>、</w:t>
      </w:r>
      <w:r>
        <w:rPr>
          <w:rFonts w:ascii="DTNDWH+TimesNewRomanPSMT" w:hAnsi="Calibri"/>
          <w:color w:val="000000"/>
          <w:spacing w:val="1"/>
          <w:szCs w:val="22"/>
          <w:lang w:val="en-US" w:eastAsia="en-US" w:bidi="ar-SA"/>
        </w:rPr>
        <w:t>CA15</w:t>
      </w:r>
      <w:r>
        <w:rPr>
          <w:rFonts w:ascii="VNNDWW+FangSong_GB2312" w:hAnsi="Calibri"/>
          <w:color w:val="000000"/>
          <w:szCs w:val="22"/>
          <w:lang w:val="en-US" w:eastAsia="en-US" w:bidi="ar-SA"/>
        </w:rPr>
        <w:t>-</w:t>
      </w:r>
      <w:r>
        <w:rPr>
          <w:rFonts w:ascii="DTNDWH+TimesNewRomanPSMT" w:hAnsi="Calibri"/>
          <w:color w:val="000000"/>
          <w:spacing w:val="2"/>
          <w:szCs w:val="22"/>
          <w:lang w:val="en-US" w:eastAsia="en-US" w:bidi="ar-SA"/>
        </w:rPr>
        <w:t>3</w:t>
      </w:r>
      <w:r>
        <w:rPr>
          <w:rFonts w:ascii="VNNDWW+FangSong_GB2312" w:hAnsi="VNNDWW+FangSong_GB2312" w:cs="VNNDWW+FangSong_GB2312"/>
          <w:color w:val="000000"/>
          <w:spacing w:val="4"/>
          <w:szCs w:val="22"/>
          <w:lang w:val="en-US" w:eastAsia="en-US" w:bidi="ar-SA"/>
        </w:rPr>
        <w:t>、铁蛋白、绒毛膜促性腺激</w:t>
      </w:r>
    </w:p>
    <w:p>
      <w:pPr>
        <w:framePr w:w="5294" w:x="5225" w:y="4980"/>
        <w:widowControl w:val="0"/>
        <w:autoSpaceDE w:val="0"/>
        <w:autoSpaceDN w:val="0"/>
        <w:spacing w:before="57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pacing w:val="27"/>
          <w:szCs w:val="22"/>
          <w:lang w:val="en-US" w:eastAsia="en-US" w:bidi="ar-SA"/>
        </w:rPr>
        <w:t>素、游离前列腺特异性抗原、糖化血红蛋白</w:t>
      </w:r>
    </w:p>
    <w:p>
      <w:pPr>
        <w:framePr w:w="5294" w:x="5225" w:y="4980"/>
        <w:widowControl w:val="0"/>
        <w:autoSpaceDE w:val="0"/>
        <w:autoSpaceDN w:val="0"/>
        <w:spacing w:before="72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Calibri"/>
          <w:color w:val="000000"/>
          <w:szCs w:val="22"/>
          <w:lang w:val="en-US" w:eastAsia="en-US" w:bidi="ar-SA"/>
        </w:rPr>
        <w:t>(</w:t>
      </w:r>
      <w:r>
        <w:rPr>
          <w:rFonts w:ascii="DTNDWH+TimesNewRomanPSMT" w:hAnsi="Calibri"/>
          <w:color w:val="000000"/>
          <w:szCs w:val="22"/>
          <w:lang w:val="en-US" w:eastAsia="en-US" w:bidi="ar-SA"/>
        </w:rPr>
        <w:t>HbA1c</w:t>
      </w:r>
      <w:r>
        <w:rPr>
          <w:rFonts w:ascii="VNNDWW+FangSong_GB2312" w:hAnsi="VNNDWW+FangSong_GB2312" w:cs="VNNDWW+FangSong_GB2312"/>
          <w:color w:val="000000"/>
          <w:szCs w:val="22"/>
          <w:lang w:val="en-US" w:eastAsia="en-US" w:bidi="ar-SA"/>
        </w:rPr>
        <w:t>)、同型半胱氨酸</w:t>
      </w:r>
    </w:p>
    <w:p>
      <w:pPr>
        <w:framePr w:w="2940" w:x="1968" w:y="6852"/>
        <w:widowControl w:val="0"/>
        <w:autoSpaceDE w:val="0"/>
        <w:autoSpaceDN w:val="0"/>
        <w:spacing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zCs w:val="22"/>
          <w:lang w:val="en-US" w:eastAsia="en-US" w:bidi="ar-SA"/>
        </w:rPr>
        <w:t>临床化学检验类（</w:t>
      </w:r>
      <w:r>
        <w:rPr>
          <w:rFonts w:ascii="DTNDWH+TimesNewRomanPSMT" w:hAnsi="Calibri"/>
          <w:color w:val="000000"/>
          <w:szCs w:val="22"/>
          <w:lang w:val="en-US" w:eastAsia="en-US" w:bidi="ar-SA"/>
        </w:rPr>
        <w:t>47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VNNDWW+FangSong_GB2312" w:hAnsi="VNNDWW+FangSong_GB2312" w:cs="VNNDWW+FangSong_GB2312"/>
          <w:color w:val="000000"/>
          <w:szCs w:val="22"/>
          <w:lang w:val="en-US" w:eastAsia="en-US" w:bidi="ar-SA"/>
        </w:rPr>
        <w:t>项）</w:t>
      </w:r>
    </w:p>
    <w:p>
      <w:pPr>
        <w:framePr w:w="5294" w:x="5225" w:y="9120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pacing w:val="1"/>
          <w:szCs w:val="22"/>
          <w:lang w:val="en-US" w:eastAsia="en-US" w:bidi="ar-SA"/>
        </w:rPr>
        <w:t>白细胞计数、红细胞计数、血红蛋白测定、血细</w:t>
      </w:r>
    </w:p>
    <w:p>
      <w:pPr>
        <w:framePr w:w="5294" w:x="5225" w:y="9120"/>
        <w:widowControl w:val="0"/>
        <w:autoSpaceDE w:val="0"/>
        <w:autoSpaceDN w:val="0"/>
        <w:spacing w:before="72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pacing w:val="1"/>
          <w:szCs w:val="22"/>
          <w:lang w:val="en-US" w:eastAsia="en-US" w:bidi="ar-SA"/>
        </w:rPr>
        <w:t>胞比容、血小板计数、平均红细胞体积、平均红</w:t>
      </w:r>
    </w:p>
    <w:p>
      <w:pPr>
        <w:framePr w:w="5294" w:x="5225" w:y="9120"/>
        <w:widowControl w:val="0"/>
        <w:autoSpaceDE w:val="0"/>
        <w:autoSpaceDN w:val="0"/>
        <w:spacing w:before="72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pacing w:val="1"/>
          <w:szCs w:val="22"/>
          <w:lang w:val="en-US" w:eastAsia="en-US" w:bidi="ar-SA"/>
        </w:rPr>
        <w:t>细胞血红蛋白含量、平均红细胞血红蛋白浓度、</w:t>
      </w:r>
    </w:p>
    <w:p>
      <w:pPr>
        <w:framePr w:w="5294" w:x="5225" w:y="9120"/>
        <w:widowControl w:val="0"/>
        <w:autoSpaceDE w:val="0"/>
        <w:autoSpaceDN w:val="0"/>
        <w:spacing w:before="72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pacing w:val="1"/>
          <w:szCs w:val="22"/>
          <w:lang w:val="en-US" w:eastAsia="en-US" w:bidi="ar-SA"/>
        </w:rPr>
        <w:t>凝血酶原时间测定、凝血酶时间、活化部分凝血</w:t>
      </w:r>
    </w:p>
    <w:p>
      <w:pPr>
        <w:framePr w:w="5294" w:x="5225" w:y="9120"/>
        <w:widowControl w:val="0"/>
        <w:autoSpaceDE w:val="0"/>
        <w:autoSpaceDN w:val="0"/>
        <w:spacing w:before="72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pacing w:val="1"/>
          <w:szCs w:val="22"/>
          <w:lang w:val="en-US" w:eastAsia="en-US" w:bidi="ar-SA"/>
        </w:rPr>
        <w:t>活酶时间、纤维蛋白原测定、国际标准化比值、</w:t>
      </w:r>
    </w:p>
    <w:p>
      <w:pPr>
        <w:framePr w:w="5294" w:x="5225" w:y="9120"/>
        <w:widowControl w:val="0"/>
        <w:autoSpaceDE w:val="0"/>
        <w:autoSpaceDN w:val="0"/>
        <w:spacing w:before="72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DTNDWH+TimesNewRomanPSMT" w:hAnsi="Calibri"/>
          <w:color w:val="000000"/>
          <w:spacing w:val="-1"/>
          <w:szCs w:val="22"/>
          <w:lang w:val="en-US" w:eastAsia="en-US" w:bidi="ar-SA"/>
        </w:rPr>
        <w:t>ABO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VNNDWW+FangSong_GB2312" w:hAnsi="VNNDWW+FangSong_GB2312" w:cs="VNNDWW+FangSong_GB2312"/>
          <w:color w:val="000000"/>
          <w:szCs w:val="22"/>
          <w:lang w:val="en-US" w:eastAsia="en-US" w:bidi="ar-SA"/>
        </w:rPr>
        <w:t>血型鉴定、</w:t>
      </w:r>
      <w:r>
        <w:rPr>
          <w:rFonts w:ascii="DTNDWH+TimesNewRomanPSMT" w:hAnsi="Calibri"/>
          <w:color w:val="000000"/>
          <w:szCs w:val="22"/>
          <w:lang w:val="en-US" w:eastAsia="en-US" w:bidi="ar-SA"/>
        </w:rPr>
        <w:t>Rh</w:t>
      </w:r>
      <w:r>
        <w:rPr>
          <w:rFonts w:ascii="VNNDWW+FangSong_GB2312" w:hAnsi="VNNDWW+FangSong_GB2312" w:cs="VNNDWW+FangSong_GB2312"/>
          <w:color w:val="000000"/>
          <w:szCs w:val="22"/>
          <w:lang w:val="en-US" w:eastAsia="en-US" w:bidi="ar-SA"/>
        </w:rPr>
        <w:t>（</w:t>
      </w:r>
      <w:r>
        <w:rPr>
          <w:rFonts w:ascii="DTNDWH+TimesNewRomanPSMT" w:hAnsi="Calibri"/>
          <w:color w:val="000000"/>
          <w:spacing w:val="2"/>
          <w:szCs w:val="22"/>
          <w:lang w:val="en-US" w:eastAsia="en-US" w:bidi="ar-SA"/>
        </w:rPr>
        <w:t>D</w:t>
      </w:r>
      <w:r>
        <w:rPr>
          <w:rFonts w:ascii="VNNDWW+FangSong_GB2312" w:hAnsi="VNNDWW+FangSong_GB2312" w:cs="VNNDWW+FangSong_GB2312"/>
          <w:color w:val="000000"/>
          <w:szCs w:val="22"/>
          <w:lang w:val="en-US" w:eastAsia="en-US" w:bidi="ar-SA"/>
        </w:rPr>
        <w:t>）血型鉴定</w:t>
      </w:r>
    </w:p>
    <w:p>
      <w:pPr>
        <w:framePr w:w="3420" w:x="1728" w:y="9900"/>
        <w:widowControl w:val="0"/>
        <w:autoSpaceDE w:val="0"/>
        <w:autoSpaceDN w:val="0"/>
        <w:spacing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zCs w:val="22"/>
          <w:lang w:val="en-US" w:eastAsia="en-US" w:bidi="ar-SA"/>
        </w:rPr>
        <w:t>临床血液体液检验类（</w:t>
      </w:r>
      <w:r>
        <w:rPr>
          <w:rFonts w:ascii="DTNDWH+TimesNewRomanPSMT" w:hAnsi="Calibri"/>
          <w:color w:val="000000"/>
          <w:szCs w:val="22"/>
          <w:lang w:val="en-US" w:eastAsia="en-US" w:bidi="ar-SA"/>
        </w:rPr>
        <w:t>15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VNNDWW+FangSong_GB2312" w:hAnsi="VNNDWW+FangSong_GB2312" w:cs="VNNDWW+FangSong_GB2312"/>
          <w:color w:val="000000"/>
          <w:szCs w:val="22"/>
          <w:lang w:val="en-US" w:eastAsia="en-US" w:bidi="ar-SA"/>
        </w:rPr>
        <w:t>项）</w:t>
      </w:r>
    </w:p>
    <w:p>
      <w:pPr>
        <w:framePr w:w="5297" w:x="5225" w:y="11040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pacing w:val="1"/>
          <w:szCs w:val="22"/>
          <w:lang w:val="en-US" w:eastAsia="en-US" w:bidi="ar-SA"/>
        </w:rPr>
        <w:t>乙型肝炎病毒表面抗原、抗乙型肝炎病毒表面抗</w:t>
      </w:r>
    </w:p>
    <w:p>
      <w:pPr>
        <w:framePr w:w="5297" w:x="5225" w:y="11040"/>
        <w:widowControl w:val="0"/>
        <w:autoSpaceDE w:val="0"/>
        <w:autoSpaceDN w:val="0"/>
        <w:spacing w:before="72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pacing w:val="2"/>
          <w:szCs w:val="22"/>
          <w:lang w:val="en-US" w:eastAsia="en-US" w:bidi="ar-SA"/>
        </w:rPr>
        <w:t>体、乙型肝炎病毒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DTNDWH+TimesNewRomanPSMT" w:hAnsi="Calibri"/>
          <w:color w:val="000000"/>
          <w:szCs w:val="22"/>
          <w:lang w:val="en-US" w:eastAsia="en-US" w:bidi="ar-SA"/>
        </w:rPr>
        <w:t>e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VNNDWW+FangSong_GB2312" w:hAnsi="VNNDWW+FangSong_GB2312" w:cs="VNNDWW+FangSong_GB2312"/>
          <w:color w:val="000000"/>
          <w:spacing w:val="2"/>
          <w:szCs w:val="22"/>
          <w:lang w:val="en-US" w:eastAsia="en-US" w:bidi="ar-SA"/>
        </w:rPr>
        <w:t>抗原、抗乙型肝炎病毒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DTNDWH+TimesNewRomanPSMT" w:hAnsi="Calibri"/>
          <w:color w:val="000000"/>
          <w:szCs w:val="22"/>
          <w:lang w:val="en-US" w:eastAsia="en-US" w:bidi="ar-SA"/>
        </w:rPr>
        <w:t>e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VNNDWW+FangSong_GB2312" w:hAnsi="VNNDWW+FangSong_GB2312" w:cs="VNNDWW+FangSong_GB2312"/>
          <w:color w:val="000000"/>
          <w:szCs w:val="22"/>
          <w:lang w:val="en-US" w:eastAsia="en-US" w:bidi="ar-SA"/>
        </w:rPr>
        <w:t>抗</w:t>
      </w:r>
    </w:p>
    <w:p>
      <w:pPr>
        <w:framePr w:w="5297" w:x="5225" w:y="11040"/>
        <w:widowControl w:val="0"/>
        <w:autoSpaceDE w:val="0"/>
        <w:autoSpaceDN w:val="0"/>
        <w:spacing w:before="57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pacing w:val="1"/>
          <w:szCs w:val="22"/>
          <w:lang w:val="en-US" w:eastAsia="en-US" w:bidi="ar-SA"/>
        </w:rPr>
        <w:t>体、抗乙型肝炎病毒核心抗体、抗丙型肝炎病毒</w:t>
      </w:r>
    </w:p>
    <w:p>
      <w:pPr>
        <w:framePr w:w="5297" w:x="5225" w:y="11040"/>
        <w:widowControl w:val="0"/>
        <w:autoSpaceDE w:val="0"/>
        <w:autoSpaceDN w:val="0"/>
        <w:spacing w:before="72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pacing w:val="1"/>
          <w:szCs w:val="22"/>
          <w:lang w:val="en-US" w:eastAsia="en-US" w:bidi="ar-SA"/>
        </w:rPr>
        <w:t>抗体、抗人免疫缺陷病毒抗体、抗梅毒螺旋体抗</w:t>
      </w:r>
    </w:p>
    <w:p>
      <w:pPr>
        <w:framePr w:w="5297" w:x="5225" w:y="11040"/>
        <w:widowControl w:val="0"/>
        <w:autoSpaceDE w:val="0"/>
        <w:autoSpaceDN w:val="0"/>
        <w:spacing w:before="72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pacing w:val="1"/>
          <w:szCs w:val="22"/>
          <w:lang w:val="en-US" w:eastAsia="en-US" w:bidi="ar-SA"/>
        </w:rPr>
        <w:t>体、抗梅毒螺旋体非特异性抗体、抗甲型肝炎病</w:t>
      </w:r>
    </w:p>
    <w:p>
      <w:pPr>
        <w:framePr w:w="5297" w:x="5225" w:y="11040"/>
        <w:widowControl w:val="0"/>
        <w:autoSpaceDE w:val="0"/>
        <w:autoSpaceDN w:val="0"/>
        <w:spacing w:before="72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pacing w:val="1"/>
          <w:szCs w:val="22"/>
          <w:lang w:val="en-US" w:eastAsia="en-US" w:bidi="ar-SA"/>
        </w:rPr>
        <w:t>毒抗体</w:t>
      </w:r>
      <w:r>
        <w:rPr>
          <w:rFonts w:hAnsi="Calibr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DTNDWH+TimesNewRomanPSMT" w:hAnsi="Calibri"/>
          <w:color w:val="000000"/>
          <w:szCs w:val="22"/>
          <w:lang w:val="en-US" w:eastAsia="en-US" w:bidi="ar-SA"/>
        </w:rPr>
        <w:t>IgM</w:t>
      </w:r>
      <w:r>
        <w:rPr>
          <w:rFonts w:ascii="VNNDWW+FangSong_GB2312" w:hAnsi="VNNDWW+FangSong_GB2312" w:cs="VNNDWW+FangSong_GB2312"/>
          <w:color w:val="000000"/>
          <w:spacing w:val="1"/>
          <w:szCs w:val="22"/>
          <w:lang w:val="en-US" w:eastAsia="en-US" w:bidi="ar-SA"/>
        </w:rPr>
        <w:t>、新冠病毒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DTNDWH+TimesNewRomanPSMT" w:hAnsi="Calibri"/>
          <w:color w:val="000000"/>
          <w:spacing w:val="-2"/>
          <w:szCs w:val="22"/>
          <w:lang w:val="en-US" w:eastAsia="en-US" w:bidi="ar-SA"/>
        </w:rPr>
        <w:t>IgM</w:t>
      </w:r>
      <w:r>
        <w:rPr>
          <w:rFonts w:hAnsi="Calibri"/>
          <w:color w:val="000000"/>
          <w:spacing w:val="4"/>
          <w:szCs w:val="22"/>
          <w:lang w:val="en-US" w:eastAsia="en-US" w:bidi="ar-SA"/>
        </w:rPr>
        <w:t xml:space="preserve"> </w:t>
      </w:r>
      <w:r>
        <w:rPr>
          <w:rFonts w:ascii="VNNDWW+FangSong_GB2312" w:hAnsi="VNNDWW+FangSong_GB2312" w:cs="VNNDWW+FangSong_GB2312"/>
          <w:color w:val="000000"/>
          <w:spacing w:val="1"/>
          <w:szCs w:val="22"/>
          <w:lang w:val="en-US" w:eastAsia="en-US" w:bidi="ar-SA"/>
        </w:rPr>
        <w:t>抗体、新冠病毒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DTNDWH+TimesNewRomanPSMT" w:hAnsi="Calibri"/>
          <w:color w:val="000000"/>
          <w:szCs w:val="22"/>
          <w:lang w:val="en-US" w:eastAsia="en-US" w:bidi="ar-SA"/>
        </w:rPr>
        <w:t>IgG</w:t>
      </w:r>
    </w:p>
    <w:p>
      <w:pPr>
        <w:framePr w:w="5297" w:x="5225" w:y="11040"/>
        <w:widowControl w:val="0"/>
        <w:autoSpaceDE w:val="0"/>
        <w:autoSpaceDN w:val="0"/>
        <w:spacing w:before="57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zCs w:val="22"/>
          <w:lang w:val="en-US" w:eastAsia="en-US" w:bidi="ar-SA"/>
        </w:rPr>
        <w:t>抗体</w:t>
      </w:r>
    </w:p>
    <w:p>
      <w:pPr>
        <w:framePr w:w="3300" w:x="1788" w:y="11976"/>
        <w:widowControl w:val="0"/>
        <w:autoSpaceDE w:val="0"/>
        <w:autoSpaceDN w:val="0"/>
        <w:spacing w:line="250" w:lineRule="exact"/>
        <w:ind w:left="6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zCs w:val="22"/>
          <w:lang w:val="en-US" w:eastAsia="en-US" w:bidi="ar-SA"/>
        </w:rPr>
        <w:t>临床免疫学检验类（</w:t>
      </w:r>
      <w:r>
        <w:rPr>
          <w:rFonts w:ascii="DTNDWH+TimesNewRomanPSMT" w:hAnsi="Calibri"/>
          <w:color w:val="000000"/>
          <w:szCs w:val="22"/>
          <w:lang w:val="en-US" w:eastAsia="en-US" w:bidi="ar-SA"/>
        </w:rPr>
        <w:t>12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VNNDWW+FangSong_GB2312" w:hAnsi="VNNDWW+FangSong_GB2312" w:cs="VNNDWW+FangSong_GB2312"/>
          <w:color w:val="000000"/>
          <w:szCs w:val="22"/>
          <w:lang w:val="en-US" w:eastAsia="en-US" w:bidi="ar-SA"/>
        </w:rPr>
        <w:t>项）</w:t>
      </w:r>
    </w:p>
    <w:p>
      <w:pPr>
        <w:framePr w:w="3300" w:x="1788" w:y="11976"/>
        <w:widowControl w:val="0"/>
        <w:autoSpaceDE w:val="0"/>
        <w:autoSpaceDN w:val="0"/>
        <w:spacing w:before="1158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zCs w:val="22"/>
          <w:lang w:val="en-US" w:eastAsia="en-US" w:bidi="ar-SA"/>
        </w:rPr>
        <w:t>临床微生物学检验类（</w:t>
      </w:r>
      <w:r>
        <w:rPr>
          <w:rFonts w:ascii="DTNDWH+TimesNewRomanPSMT" w:hAnsi="Calibri"/>
          <w:color w:val="000000"/>
          <w:szCs w:val="22"/>
          <w:lang w:val="en-US" w:eastAsia="en-US" w:bidi="ar-SA"/>
        </w:rPr>
        <w:t>2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VNNDWW+FangSong_GB2312" w:hAnsi="VNNDWW+FangSong_GB2312" w:cs="VNNDWW+FangSong_GB2312"/>
          <w:color w:val="000000"/>
          <w:szCs w:val="22"/>
          <w:lang w:val="en-US" w:eastAsia="en-US" w:bidi="ar-SA"/>
        </w:rPr>
        <w:t>项）</w:t>
      </w:r>
    </w:p>
    <w:p>
      <w:pPr>
        <w:framePr w:w="2880" w:x="5225" w:y="13390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zCs w:val="22"/>
          <w:lang w:val="en-US" w:eastAsia="en-US" w:bidi="ar-SA"/>
        </w:rPr>
        <w:t>细菌鉴定、细菌药敏试验</w:t>
      </w:r>
    </w:p>
    <w:p>
      <w:pPr>
        <w:framePr w:w="8851" w:x="1668" w:y="13932"/>
        <w:widowControl w:val="0"/>
        <w:autoSpaceDE w:val="0"/>
        <w:autoSpaceDN w:val="0"/>
        <w:spacing w:line="250" w:lineRule="exact"/>
        <w:ind w:left="3557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pacing w:val="23"/>
          <w:szCs w:val="22"/>
          <w:lang w:val="en-US" w:eastAsia="en-US" w:bidi="ar-SA"/>
        </w:rPr>
        <w:t>乙型肝炎病毒核酸</w:t>
      </w:r>
      <w:r>
        <w:rPr>
          <w:rFonts w:hAnsi="Calibri"/>
          <w:color w:val="000000"/>
          <w:spacing w:val="-2"/>
          <w:szCs w:val="22"/>
          <w:lang w:val="en-US" w:eastAsia="en-US" w:bidi="ar-SA"/>
        </w:rPr>
        <w:t xml:space="preserve"> </w:t>
      </w:r>
      <w:r>
        <w:rPr>
          <w:rFonts w:ascii="DTNDWH+TimesNewRomanPSMT" w:hAnsi="Calibri"/>
          <w:color w:val="000000"/>
          <w:szCs w:val="22"/>
          <w:lang w:val="en-US" w:eastAsia="en-US" w:bidi="ar-SA"/>
        </w:rPr>
        <w:t>DNA</w:t>
      </w:r>
      <w:r>
        <w:rPr>
          <w:rFonts w:ascii="VNNDWW+FangSong_GB2312" w:hAnsi="VNNDWW+FangSong_GB2312" w:cs="VNNDWW+FangSong_GB2312"/>
          <w:color w:val="000000"/>
          <w:spacing w:val="23"/>
          <w:szCs w:val="22"/>
          <w:lang w:val="en-US" w:eastAsia="en-US" w:bidi="ar-SA"/>
        </w:rPr>
        <w:t>、丙型肝炎病毒核酸</w:t>
      </w:r>
    </w:p>
    <w:p>
      <w:pPr>
        <w:framePr w:w="8851" w:x="1668" w:y="13932"/>
        <w:widowControl w:val="0"/>
        <w:autoSpaceDE w:val="0"/>
        <w:autoSpaceDN w:val="0"/>
        <w:spacing w:before="57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zCs w:val="22"/>
          <w:lang w:val="en-US" w:eastAsia="en-US" w:bidi="ar-SA"/>
        </w:rPr>
        <w:t>临床分子生物学检验类（</w:t>
      </w:r>
      <w:r>
        <w:rPr>
          <w:rFonts w:ascii="DTNDWH+TimesNewRomanPSMT" w:hAnsi="Calibri"/>
          <w:color w:val="000000"/>
          <w:szCs w:val="22"/>
          <w:lang w:val="en-US" w:eastAsia="en-US" w:bidi="ar-SA"/>
        </w:rPr>
        <w:t>6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VNNDWW+FangSong_GB2312" w:hAnsi="VNNDWW+FangSong_GB2312" w:cs="VNNDWW+FangSong_GB2312"/>
          <w:color w:val="000000"/>
          <w:szCs w:val="22"/>
          <w:lang w:val="en-US" w:eastAsia="en-US" w:bidi="ar-SA"/>
        </w:rPr>
        <w:t>项）</w:t>
      </w:r>
      <w:r>
        <w:rPr>
          <w:rFonts w:hAnsi="Calibri"/>
          <w:color w:val="000000"/>
          <w:spacing w:val="197"/>
          <w:szCs w:val="22"/>
          <w:lang w:val="en-US" w:eastAsia="en-US" w:bidi="ar-SA"/>
        </w:rPr>
        <w:t xml:space="preserve"> </w:t>
      </w:r>
      <w:r>
        <w:rPr>
          <w:rFonts w:ascii="DTNDWH+TimesNewRomanPSMT" w:hAnsi="Calibri"/>
          <w:color w:val="000000"/>
          <w:spacing w:val="1"/>
          <w:szCs w:val="22"/>
          <w:lang w:val="en-US" w:eastAsia="en-US" w:bidi="ar-SA"/>
        </w:rPr>
        <w:t>RNA</w:t>
      </w:r>
      <w:r>
        <w:rPr>
          <w:rFonts w:ascii="VNNDWW+FangSong_GB2312" w:hAnsi="VNNDWW+FangSong_GB2312" w:cs="VNNDWW+FangSong_GB2312"/>
          <w:color w:val="000000"/>
          <w:spacing w:val="5"/>
          <w:szCs w:val="22"/>
          <w:lang w:val="en-US" w:eastAsia="en-US" w:bidi="ar-SA"/>
        </w:rPr>
        <w:t>、新冠病毒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DTNDWH+TimesNewRomanPSMT" w:hAnsi="Calibri"/>
          <w:color w:val="000000"/>
          <w:szCs w:val="22"/>
          <w:lang w:val="en-US" w:eastAsia="en-US" w:bidi="ar-SA"/>
        </w:rPr>
        <w:t>RNA</w:t>
      </w:r>
      <w:r>
        <w:rPr>
          <w:rFonts w:hAnsi="Calibri"/>
          <w:color w:val="000000"/>
          <w:spacing w:val="4"/>
          <w:szCs w:val="22"/>
          <w:lang w:val="en-US" w:eastAsia="en-US" w:bidi="ar-SA"/>
        </w:rPr>
        <w:t xml:space="preserve"> </w:t>
      </w:r>
      <w:r>
        <w:rPr>
          <w:rFonts w:ascii="VNNDWW+FangSong_GB2312" w:hAnsi="VNNDWW+FangSong_GB2312" w:cs="VNNDWW+FangSong_GB2312"/>
          <w:color w:val="000000"/>
          <w:spacing w:val="5"/>
          <w:szCs w:val="22"/>
          <w:lang w:val="en-US" w:eastAsia="en-US" w:bidi="ar-SA"/>
        </w:rPr>
        <w:t>检测、沙眼衣原体核酸、</w:t>
      </w:r>
    </w:p>
    <w:p>
      <w:pPr>
        <w:framePr w:w="8851" w:x="1668" w:y="13932"/>
        <w:widowControl w:val="0"/>
        <w:autoSpaceDE w:val="0"/>
        <w:autoSpaceDN w:val="0"/>
        <w:spacing w:before="57" w:line="240" w:lineRule="exact"/>
        <w:ind w:left="3557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VNNDWW+FangSong_GB2312" w:hAnsi="VNNDWW+FangSong_GB2312" w:cs="VNNDWW+FangSong_GB2312"/>
          <w:color w:val="000000"/>
          <w:szCs w:val="22"/>
          <w:lang w:val="en-US" w:eastAsia="en-US" w:bidi="ar-SA"/>
        </w:rPr>
        <w:t>解脲支原体核酸、淋球菌核酸</w:t>
      </w:r>
    </w:p>
    <w:p>
      <w:pPr>
        <w:framePr w:w="600" w:x="1633" w:y="15777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Calibri"/>
          <w:color w:val="000000"/>
          <w:szCs w:val="22"/>
          <w:lang w:val="en-US" w:eastAsia="en-US" w:bidi="ar-SA"/>
        </w:rPr>
        <w:t>-8-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46.65pt;height:540.95pt;margin-top:206.1pt;margin-left:74.7pt;mso-position-horizontal-relative:page;mso-position-vertical-relative:page;position:absolute;z-index:-251658240">
            <v:imagedata r:id="rId4" o:title=""/>
          </v:shape>
        </w:pict>
      </w: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Sim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FZXiaoBiaoSong-B05S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JUVNUR+FZXBS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VNNDWW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DTNDWH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