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FFED">
      <w:pPr>
        <w:pStyle w:val="2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天门市第二轮省生态环境保护督察整改（序号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）情况公示清单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425"/>
        <w:gridCol w:w="1050"/>
        <w:gridCol w:w="3345"/>
        <w:gridCol w:w="7095"/>
      </w:tblGrid>
      <w:tr w14:paraId="1F742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DB2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914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反馈问题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AA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整改目标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BD4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整改措施</w:t>
            </w:r>
          </w:p>
        </w:tc>
        <w:tc>
          <w:tcPr>
            <w:tcW w:w="7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010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整改完成情况</w:t>
            </w:r>
          </w:p>
        </w:tc>
      </w:tr>
      <w:tr w14:paraId="6587A9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9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703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沉湖以及周边干渠现有精养鱼池2.78余万亩，养殖尾水治理标准不高、工程进度缓慢，在干渠河道中还存在围网养鸭等现象。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73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2024年完成沉湖区域新增1000亩以上连片池塘治理9600亩；杜绝河道围网养鸭现象。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DAD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1.编制沉湖区域池塘尾水治理规划。</w:t>
            </w:r>
          </w:p>
          <w:p w14:paraId="229A8F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2.统筹相关资金支持尾水治理工作，督促养殖主体加大尾水治理投入、改进养殖方式。</w:t>
            </w:r>
          </w:p>
          <w:p w14:paraId="73427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3.全面清查登记。成立工作专班，逐村逐户排查沉湖及周边河道围网养鸭的规模、位置和养殖户信息，建立台账，明确责任人和整改时限。</w:t>
            </w:r>
          </w:p>
          <w:p w14:paraId="21F4D3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4．限期拆除违规设施。镇工作专班下发整改通知书，责令养殖户在规定期限内拆除围网、鸭舍，逾期未拆除的由镇工作专班联合上级部门强制清理。</w:t>
            </w:r>
          </w:p>
          <w:p w14:paraId="7A08AB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5．强化日常巡查监管。落实河湖长制责任，督导镇、村两级河长严格履职，另组织专班每周巡查重点区域、养殖场所2次以上，杜绝围网养鸭等养殖污染。</w:t>
            </w:r>
          </w:p>
        </w:tc>
        <w:tc>
          <w:tcPr>
            <w:tcW w:w="7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E5E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1.已完成沉湖地区9600余亩池塘治理。</w:t>
            </w:r>
          </w:p>
          <w:p w14:paraId="2F2D0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2.关于“围网养鸭”问题前期已整改完成。常态化开展市乡两级现场巡查。督导麻洋镇、多祥镇加强沉湖管理断面巡查，防止公共水域围网养鸭现象反弹。</w:t>
            </w:r>
          </w:p>
          <w:p w14:paraId="6690BC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3．建立镇村两级巡查台账，每月定期对沉湖干渠5家养鸭户开展全覆盖检查。</w:t>
            </w:r>
            <w:bookmarkStart w:id="0" w:name="_GoBack"/>
            <w:bookmarkEnd w:id="0"/>
          </w:p>
          <w:p w14:paraId="57464E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4．加强对沿河区域的日常监管，及时发现并制止违规围河养殖行为，进一步加强宣传引导，发放环保宣传资料200份，提升群众的法律意识和生态环境保护意识，建立长效管护机制，实现水清河畅目标。</w:t>
            </w:r>
          </w:p>
          <w:p w14:paraId="56EB2B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结论：该序号整改任务全部完成。</w:t>
            </w:r>
          </w:p>
          <w:p w14:paraId="16124F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207555E9"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32CD"/>
    <w:rsid w:val="019632CD"/>
    <w:rsid w:val="07584E33"/>
    <w:rsid w:val="12A904AC"/>
    <w:rsid w:val="13FF29AE"/>
    <w:rsid w:val="151412DC"/>
    <w:rsid w:val="47C307BC"/>
    <w:rsid w:val="5CD033D2"/>
    <w:rsid w:val="6AC975E8"/>
    <w:rsid w:val="744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next w:val="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634</Characters>
  <Lines>0</Lines>
  <Paragraphs>0</Paragraphs>
  <TotalTime>82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2024-12-23T01:19:00Z</dcterms:created>
  <dc:creator>宇宙无敌天才美少女</dc:creator>
  <cp:lastModifiedBy>如故</cp:lastModifiedBy>
  <cp:lastPrinted>2025-04-28T03:01:16Z</cp:lastPrinted>
  <dcterms:modified xsi:type="dcterms:W3CDTF">2025-04-28T03:01:44Z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9BEDE168741A48C4BAE388B9048492D0_13</vt:lpwstr>
  </property>
  <property fmtid="{D5CDD505-2E9C-101B-9397-08002B2CF9AE}" pid="4" name="KSOTemplateDocerSaveRecord">
    <vt:lpwstr>eyJoZGlkIjoiMDMzOWQ2MTBlYjBkYjJhMzJhZmNiZWEyODM0YTcxMTEiLCJ1c2VySWQiOiIyNjk0MzM1MDAifQ==</vt:lpwstr>
  </property>
</Properties>
</file>