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黑体" w:cs="Times New Roman"/>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_GBK" w:cs="Times New Roman"/>
          <w:lang w:val="en-US" w:eastAsia="zh-CN"/>
        </w:rPr>
      </w:pPr>
      <w:r>
        <w:rPr>
          <w:rFonts w:hint="eastAsia" w:ascii="方正小标宋简体" w:hAnsi="方正小标宋简体" w:eastAsia="方正小标宋简体" w:cs="方正小标宋简体"/>
          <w:b w:val="0"/>
          <w:bCs w:val="0"/>
          <w:sz w:val="32"/>
          <w:szCs w:val="32"/>
          <w:lang w:val="en-US" w:eastAsia="zh-CN"/>
        </w:rPr>
        <w:t>天门市</w:t>
      </w:r>
      <w:r>
        <w:rPr>
          <w:rFonts w:hint="default" w:ascii="方正小标宋简体" w:hAnsi="方正小标宋简体" w:eastAsia="方正小标宋简体" w:cs="方正小标宋简体"/>
          <w:b w:val="0"/>
          <w:bCs w:val="0"/>
          <w:sz w:val="32"/>
          <w:szCs w:val="32"/>
          <w:lang w:val="en-US" w:eastAsia="zh-CN"/>
        </w:rPr>
        <w:t>实行告知承诺制证明事项清单</w:t>
      </w:r>
      <w:r>
        <w:rPr>
          <w:rFonts w:hint="eastAsia" w:ascii="方正小标宋简体" w:hAnsi="方正小标宋简体" w:eastAsia="方正小标宋简体" w:cs="方正小标宋简体"/>
          <w:b w:val="0"/>
          <w:bCs w:val="0"/>
          <w:sz w:val="32"/>
          <w:szCs w:val="32"/>
          <w:lang w:val="en-US" w:eastAsia="zh-CN"/>
        </w:rPr>
        <w:t>（2024年版）</w:t>
      </w:r>
    </w:p>
    <w:tbl>
      <w:tblPr>
        <w:tblStyle w:val="7"/>
        <w:tblpPr w:leftFromText="180" w:rightFromText="180" w:vertAnchor="text" w:horzAnchor="page" w:tblpX="1387" w:tblpY="206"/>
        <w:tblOverlap w:val="never"/>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2032"/>
        <w:gridCol w:w="2032"/>
        <w:gridCol w:w="2032"/>
        <w:gridCol w:w="2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trPr>
        <w:tc>
          <w:tcPr>
            <w:tcW w:w="104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宋体" w:cs="Times New Roman"/>
                <w:b/>
                <w:bCs/>
                <w:sz w:val="28"/>
                <w:szCs w:val="28"/>
                <w:vertAlign w:val="baseline"/>
                <w:lang w:val="en-US" w:eastAsia="zh-CN"/>
              </w:rPr>
            </w:pPr>
            <w:r>
              <w:rPr>
                <w:rFonts w:hint="eastAsia" w:ascii="Times New Roman" w:hAnsi="Times New Roman" w:cs="Times New Roman"/>
                <w:b/>
                <w:bCs/>
                <w:sz w:val="28"/>
                <w:szCs w:val="28"/>
                <w:vertAlign w:val="baseline"/>
                <w:lang w:val="en-US" w:eastAsia="zh-CN"/>
              </w:rPr>
              <w:t>序号</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宋体" w:cs="Times New Roman"/>
                <w:b/>
                <w:bCs/>
                <w:sz w:val="28"/>
                <w:szCs w:val="28"/>
                <w:vertAlign w:val="baseline"/>
                <w:lang w:val="en-US" w:eastAsia="zh-CN"/>
              </w:rPr>
            </w:pPr>
            <w:r>
              <w:rPr>
                <w:rFonts w:hint="default" w:ascii="Times New Roman" w:hAnsi="Times New Roman" w:eastAsia="宋体" w:cs="Times New Roman"/>
                <w:b/>
                <w:bCs/>
                <w:sz w:val="28"/>
                <w:szCs w:val="28"/>
                <w:vertAlign w:val="baseline"/>
                <w:lang w:val="en-US" w:eastAsia="zh-CN"/>
              </w:rPr>
              <w:t>事项名称</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宋体" w:cs="Times New Roman"/>
                <w:b/>
                <w:bCs/>
                <w:sz w:val="28"/>
                <w:szCs w:val="28"/>
                <w:vertAlign w:val="baseline"/>
                <w:lang w:val="en-US" w:eastAsia="zh-CN"/>
              </w:rPr>
            </w:pPr>
            <w:r>
              <w:rPr>
                <w:rFonts w:hint="default" w:ascii="Times New Roman" w:hAnsi="Times New Roman" w:eastAsia="宋体" w:cs="Times New Roman"/>
                <w:b/>
                <w:bCs/>
                <w:sz w:val="28"/>
                <w:szCs w:val="28"/>
                <w:vertAlign w:val="baseline"/>
                <w:lang w:val="en-US" w:eastAsia="zh-CN"/>
              </w:rPr>
              <w:t>证明用途</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宋体" w:cs="Times New Roman"/>
                <w:b/>
                <w:bCs/>
                <w:sz w:val="28"/>
                <w:szCs w:val="28"/>
                <w:vertAlign w:val="baseline"/>
                <w:lang w:val="en-US" w:eastAsia="zh-CN"/>
              </w:rPr>
            </w:pPr>
            <w:r>
              <w:rPr>
                <w:rFonts w:hint="default" w:ascii="Times New Roman" w:hAnsi="Times New Roman" w:eastAsia="宋体" w:cs="Times New Roman"/>
                <w:b/>
                <w:bCs/>
                <w:sz w:val="28"/>
                <w:szCs w:val="28"/>
                <w:vertAlign w:val="baseline"/>
                <w:lang w:val="en-US" w:eastAsia="zh-CN"/>
              </w:rPr>
              <w:t>实施区域</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宋体" w:cs="Times New Roman"/>
                <w:b/>
                <w:bCs/>
                <w:sz w:val="28"/>
                <w:szCs w:val="28"/>
                <w:vertAlign w:val="baseline"/>
                <w:lang w:val="en-US" w:eastAsia="zh-CN"/>
              </w:rPr>
            </w:pPr>
            <w:r>
              <w:rPr>
                <w:rFonts w:hint="eastAsia" w:ascii="Times New Roman" w:hAnsi="Times New Roman" w:cs="Times New Roman"/>
                <w:b/>
                <w:bCs/>
                <w:sz w:val="28"/>
                <w:szCs w:val="28"/>
                <w:vertAlign w:val="baseline"/>
                <w:lang w:val="en-US" w:eastAsia="zh-CN"/>
              </w:rPr>
              <w:t>索要单位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z w:val="28"/>
                <w:szCs w:val="28"/>
                <w:vertAlign w:val="baseline"/>
                <w:lang w:val="en-US" w:eastAsia="zh-CN"/>
              </w:rPr>
            </w:pPr>
            <w:r>
              <w:rPr>
                <w:rFonts w:hint="default" w:ascii="Times New Roman" w:hAnsi="Times New Roman" w:cs="Times New Roman"/>
                <w:vertAlign w:val="baseline"/>
                <w:lang w:val="en-US" w:eastAsia="zh-CN"/>
              </w:rPr>
              <w:t>规划（建筑）方案批准意见书</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z w:val="28"/>
                <w:szCs w:val="28"/>
                <w:vertAlign w:val="baseline"/>
                <w:lang w:val="en-US" w:eastAsia="zh-CN"/>
              </w:rPr>
            </w:pPr>
            <w:r>
              <w:rPr>
                <w:rFonts w:hint="default" w:ascii="Times New Roman" w:hAnsi="Times New Roman" w:cs="Times New Roman"/>
                <w:vertAlign w:val="baseline"/>
                <w:lang w:val="en-US" w:eastAsia="zh-CN"/>
              </w:rPr>
              <w:t>应建防空地下室的民用建筑项目报建审批</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市</w:t>
            </w:r>
            <w:r>
              <w:rPr>
                <w:rFonts w:hint="eastAsia" w:ascii="宋体" w:hAnsi="宋体" w:eastAsia="宋体" w:cs="宋体"/>
                <w:sz w:val="21"/>
                <w:szCs w:val="21"/>
                <w:vertAlign w:val="baseline"/>
                <w:lang w:val="en-US" w:eastAsia="zh-CN"/>
              </w:rPr>
              <w:t>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z w:val="28"/>
                <w:szCs w:val="28"/>
                <w:vertAlign w:val="baseline"/>
                <w:lang w:val="en-US" w:eastAsia="zh-CN"/>
              </w:rPr>
            </w:pPr>
            <w:r>
              <w:rPr>
                <w:rFonts w:hint="default" w:ascii="Times New Roman" w:hAnsi="Times New Roman" w:cs="Times New Roman"/>
                <w:vertAlign w:val="baseline"/>
                <w:lang w:val="en-US" w:eastAsia="zh-CN"/>
              </w:rPr>
              <w:t>人民防空工程租赁使用合同</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z w:val="28"/>
                <w:szCs w:val="28"/>
                <w:vertAlign w:val="baseline"/>
                <w:lang w:val="en-US" w:eastAsia="zh-CN"/>
              </w:rPr>
            </w:pPr>
            <w:r>
              <w:rPr>
                <w:rFonts w:hint="default" w:ascii="Times New Roman" w:hAnsi="Times New Roman" w:cs="Times New Roman"/>
                <w:vertAlign w:val="baseline"/>
                <w:lang w:val="en-US" w:eastAsia="zh-CN"/>
              </w:rPr>
              <w:t>人民防空工程平时使用登记审批</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市</w:t>
            </w:r>
            <w:r>
              <w:rPr>
                <w:rFonts w:hint="eastAsia" w:ascii="宋体" w:hAnsi="宋体" w:eastAsia="宋体" w:cs="宋体"/>
                <w:sz w:val="21"/>
                <w:szCs w:val="21"/>
                <w:vertAlign w:val="baseline"/>
                <w:lang w:val="en-US" w:eastAsia="zh-CN"/>
              </w:rPr>
              <w:t>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z w:val="28"/>
                <w:szCs w:val="28"/>
                <w:vertAlign w:val="baseline"/>
                <w:lang w:val="en-US" w:eastAsia="zh-CN"/>
              </w:rPr>
            </w:pPr>
            <w:r>
              <w:rPr>
                <w:rFonts w:hint="eastAsia" w:ascii="宋体" w:hAnsi="宋体" w:cs="宋体"/>
                <w:sz w:val="21"/>
                <w:szCs w:val="21"/>
                <w:vertAlign w:val="baseline"/>
                <w:lang w:val="en-US" w:eastAsia="zh-CN"/>
              </w:rPr>
              <w:t>项目建设内容、年能源消费总量、能效水平</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z w:val="28"/>
                <w:szCs w:val="28"/>
                <w:vertAlign w:val="baseline"/>
                <w:lang w:val="en-US" w:eastAsia="zh-CN"/>
              </w:rPr>
            </w:pPr>
            <w:r>
              <w:rPr>
                <w:rFonts w:hint="eastAsia" w:ascii="Times New Roman" w:hAnsi="Times New Roman" w:eastAsia="宋体" w:cs="Times New Roman"/>
                <w:vertAlign w:val="baseline"/>
                <w:lang w:val="en-US" w:eastAsia="zh-CN"/>
              </w:rPr>
              <w:t>固定资产</w:t>
            </w:r>
            <w:r>
              <w:rPr>
                <w:rFonts w:hint="eastAsia" w:ascii="宋体" w:hAnsi="宋体" w:eastAsia="宋体" w:cs="宋体"/>
                <w:sz w:val="21"/>
                <w:szCs w:val="21"/>
                <w:vertAlign w:val="baseline"/>
                <w:lang w:val="en-US" w:eastAsia="zh-CN"/>
              </w:rPr>
              <w:t>投资项目节能审查</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市</w:t>
            </w:r>
            <w:r>
              <w:rPr>
                <w:rFonts w:hint="eastAsia" w:ascii="宋体" w:hAnsi="宋体" w:eastAsia="宋体" w:cs="宋体"/>
                <w:sz w:val="21"/>
                <w:szCs w:val="21"/>
                <w:vertAlign w:val="baseline"/>
                <w:lang w:val="en-US" w:eastAsia="zh-CN"/>
              </w:rPr>
              <w:t>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z w:val="28"/>
                <w:szCs w:val="28"/>
                <w:vertAlign w:val="baseline"/>
                <w:lang w:val="en-US" w:eastAsia="zh-CN"/>
              </w:rPr>
            </w:pPr>
            <w:r>
              <w:rPr>
                <w:rFonts w:hint="eastAsia" w:ascii="宋体" w:hAnsi="宋体" w:cs="宋体"/>
                <w:sz w:val="21"/>
                <w:szCs w:val="21"/>
                <w:vertAlign w:val="baseline"/>
                <w:lang w:val="en-US" w:eastAsia="zh-CN"/>
              </w:rPr>
              <w:t>项目名称、建设地点、建设规模、建设内容、总投资，以及符合产业政策的声明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sz w:val="28"/>
                <w:szCs w:val="28"/>
                <w:vertAlign w:val="baseline"/>
                <w:lang w:val="en-US" w:eastAsia="zh-CN"/>
              </w:rPr>
            </w:pPr>
            <w:r>
              <w:rPr>
                <w:rFonts w:hint="eastAsia" w:ascii="宋体" w:hAnsi="宋体" w:cs="宋体"/>
                <w:sz w:val="21"/>
                <w:szCs w:val="21"/>
                <w:vertAlign w:val="baseline"/>
                <w:lang w:val="en-US" w:eastAsia="zh-CN"/>
              </w:rPr>
              <w:t>企业投资项目备案</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市</w:t>
            </w:r>
            <w:r>
              <w:rPr>
                <w:rFonts w:hint="eastAsia" w:ascii="宋体" w:hAnsi="宋体" w:eastAsia="宋体" w:cs="宋体"/>
                <w:sz w:val="21"/>
                <w:szCs w:val="21"/>
                <w:vertAlign w:val="baseline"/>
                <w:lang w:val="en-US" w:eastAsia="zh-CN"/>
              </w:rPr>
              <w:t>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互联网上网服务营业场所筹建意见书（复印件）</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互联网上网服务营业场所中信息网络安全审批</w:t>
            </w:r>
          </w:p>
        </w:tc>
        <w:tc>
          <w:tcPr>
            <w:tcW w:w="203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w:t>
            </w:r>
            <w:r>
              <w:rPr>
                <w:rFonts w:hint="eastAsia" w:ascii="Times New Roman" w:hAnsi="Times New Roman" w:eastAsia="宋体" w:cs="Times New Roman"/>
                <w:vertAlign w:val="baseline"/>
                <w:lang w:val="en-US" w:eastAsia="zh-CN"/>
              </w:rPr>
              <w:t>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工商营业执照或工商户名称预先核准通知（复印件）</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互联网上网服务营业场所中信息网络安全审批</w:t>
            </w:r>
          </w:p>
        </w:tc>
        <w:tc>
          <w:tcPr>
            <w:tcW w:w="203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市</w:t>
            </w:r>
            <w:r>
              <w:rPr>
                <w:rFonts w:hint="eastAsia" w:ascii="宋体" w:hAnsi="宋体" w:eastAsia="宋体" w:cs="宋体"/>
                <w:sz w:val="21"/>
                <w:szCs w:val="21"/>
                <w:vertAlign w:val="baseline"/>
                <w:lang w:val="en-US" w:eastAsia="zh-CN"/>
              </w:rPr>
              <w:t>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消防安全检查合格证（复印件）</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互联网上网服务营业场所中信息网络安全审批</w:t>
            </w:r>
          </w:p>
        </w:tc>
        <w:tc>
          <w:tcPr>
            <w:tcW w:w="203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市</w:t>
            </w:r>
            <w:r>
              <w:rPr>
                <w:rFonts w:hint="eastAsia" w:ascii="宋体" w:hAnsi="宋体" w:eastAsia="宋体" w:cs="宋体"/>
                <w:sz w:val="21"/>
                <w:szCs w:val="21"/>
                <w:vertAlign w:val="baseline"/>
                <w:lang w:val="en-US" w:eastAsia="zh-CN"/>
              </w:rPr>
              <w:t>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域名证书的彩色电子版</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国际联网备案</w:t>
            </w:r>
          </w:p>
        </w:tc>
        <w:tc>
          <w:tcPr>
            <w:tcW w:w="203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市</w:t>
            </w:r>
            <w:r>
              <w:rPr>
                <w:rFonts w:hint="eastAsia" w:ascii="宋体" w:hAnsi="宋体" w:eastAsia="宋体" w:cs="宋体"/>
                <w:sz w:val="21"/>
                <w:szCs w:val="21"/>
                <w:vertAlign w:val="baseline"/>
                <w:lang w:val="en-US" w:eastAsia="zh-CN"/>
              </w:rPr>
              <w:t>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营业执照</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国际联网备案</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市</w:t>
            </w:r>
            <w:r>
              <w:rPr>
                <w:rFonts w:hint="eastAsia" w:ascii="宋体" w:hAnsi="宋体" w:eastAsia="宋体" w:cs="宋体"/>
                <w:sz w:val="21"/>
                <w:szCs w:val="21"/>
                <w:vertAlign w:val="baseline"/>
                <w:lang w:val="en-US" w:eastAsia="zh-CN"/>
              </w:rPr>
              <w:t>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无被刑事处罚、收容教育、强制隔离戒毒证明。</w:t>
            </w:r>
          </w:p>
        </w:tc>
        <w:tc>
          <w:tcPr>
            <w:tcW w:w="203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设立保安服务公司</w:t>
            </w:r>
          </w:p>
        </w:tc>
        <w:tc>
          <w:tcPr>
            <w:tcW w:w="2032"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天门市</w:t>
            </w:r>
          </w:p>
        </w:tc>
        <w:tc>
          <w:tcPr>
            <w:tcW w:w="20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市</w:t>
            </w:r>
            <w:r>
              <w:rPr>
                <w:rFonts w:hint="eastAsia" w:ascii="宋体" w:hAnsi="宋体" w:eastAsia="宋体" w:cs="宋体"/>
                <w:sz w:val="21"/>
                <w:szCs w:val="21"/>
                <w:vertAlign w:val="baseline"/>
                <w:lang w:val="en-US" w:eastAsia="zh-CN"/>
              </w:rPr>
              <w:t>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保安师职业资格证书复印件。</w:t>
            </w:r>
          </w:p>
        </w:tc>
        <w:tc>
          <w:tcPr>
            <w:tcW w:w="20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p>
        </w:tc>
        <w:tc>
          <w:tcPr>
            <w:tcW w:w="203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p>
        </w:tc>
        <w:tc>
          <w:tcPr>
            <w:tcW w:w="20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公司章程、组织机构设置情况、保安服务管理制度、岗位责任制度、保安员管理制度及第一次股东会议纪要材料</w:t>
            </w:r>
          </w:p>
        </w:tc>
        <w:tc>
          <w:tcPr>
            <w:tcW w:w="20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p>
        </w:tc>
        <w:tc>
          <w:tcPr>
            <w:tcW w:w="203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p>
        </w:tc>
        <w:tc>
          <w:tcPr>
            <w:tcW w:w="20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公司章程修正案及原公司章程</w:t>
            </w:r>
          </w:p>
        </w:tc>
        <w:tc>
          <w:tcPr>
            <w:tcW w:w="203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变更保安服务公司法定代表人</w:t>
            </w:r>
          </w:p>
        </w:tc>
        <w:tc>
          <w:tcPr>
            <w:tcW w:w="2032"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天门市</w:t>
            </w:r>
          </w:p>
        </w:tc>
        <w:tc>
          <w:tcPr>
            <w:tcW w:w="20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市</w:t>
            </w:r>
            <w:r>
              <w:rPr>
                <w:rFonts w:hint="eastAsia" w:ascii="宋体" w:hAnsi="宋体" w:eastAsia="宋体" w:cs="宋体"/>
                <w:sz w:val="21"/>
                <w:szCs w:val="21"/>
                <w:vertAlign w:val="baseline"/>
                <w:lang w:val="en-US" w:eastAsia="zh-CN"/>
              </w:rPr>
              <w:t>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045" w:type="dxa"/>
            <w:noWrap w:val="0"/>
            <w:vAlign w:val="center"/>
          </w:tcPr>
          <w:p>
            <w:pPr>
              <w:keepNext w:val="0"/>
              <w:keepLines w:val="0"/>
              <w:pageBreakBefore w:val="0"/>
              <w:widowControl/>
              <w:numPr>
                <w:ilvl w:val="0"/>
                <w:numId w:val="1"/>
              </w:numPr>
              <w:suppressLineNumbers w:val="0"/>
              <w:tabs>
                <w:tab w:val="left" w:pos="0"/>
              </w:tabs>
              <w:kinsoku/>
              <w:wordWrap/>
              <w:overflowPunct/>
              <w:topLinePunct w:val="0"/>
              <w:autoSpaceDE/>
              <w:autoSpaceDN/>
              <w:bidi w:val="0"/>
              <w:adjustRightInd/>
              <w:snapToGrid/>
              <w:ind w:left="0" w:leftChars="0" w:firstLine="0" w:firstLineChars="0"/>
              <w:jc w:val="center"/>
              <w:textAlignment w:val="center"/>
              <w:rPr>
                <w:rFonts w:hint="eastAsia" w:ascii="仿宋_GB2312" w:hAnsi="仿宋_GB2312" w:eastAsia="仿宋_GB2312" w:cs="仿宋_GB2312"/>
                <w:sz w:val="28"/>
                <w:szCs w:val="28"/>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保安服务许可证副本复印件</w:t>
            </w:r>
          </w:p>
        </w:tc>
        <w:tc>
          <w:tcPr>
            <w:tcW w:w="20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p>
        </w:tc>
        <w:tc>
          <w:tcPr>
            <w:tcW w:w="203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tc>
        <w:tc>
          <w:tcPr>
            <w:tcW w:w="20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045" w:type="dxa"/>
            <w:noWrap w:val="0"/>
            <w:vAlign w:val="center"/>
          </w:tcPr>
          <w:p>
            <w:pPr>
              <w:keepNext w:val="0"/>
              <w:keepLines w:val="0"/>
              <w:pageBreakBefore w:val="0"/>
              <w:widowControl/>
              <w:numPr>
                <w:ilvl w:val="0"/>
                <w:numId w:val="1"/>
              </w:numPr>
              <w:suppressLineNumbers w:val="0"/>
              <w:tabs>
                <w:tab w:val="left" w:pos="0"/>
              </w:tabs>
              <w:kinsoku/>
              <w:wordWrap/>
              <w:overflowPunct/>
              <w:topLinePunct w:val="0"/>
              <w:autoSpaceDE/>
              <w:autoSpaceDN/>
              <w:bidi w:val="0"/>
              <w:adjustRightInd/>
              <w:snapToGrid/>
              <w:ind w:left="0" w:leftChars="0"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公司依法设立以来的经营情况详细报告</w:t>
            </w:r>
          </w:p>
        </w:tc>
        <w:tc>
          <w:tcPr>
            <w:tcW w:w="20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p>
        </w:tc>
        <w:tc>
          <w:tcPr>
            <w:tcW w:w="203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tc>
        <w:tc>
          <w:tcPr>
            <w:tcW w:w="20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045" w:type="dxa"/>
            <w:noWrap w:val="0"/>
            <w:vAlign w:val="center"/>
          </w:tcPr>
          <w:p>
            <w:pPr>
              <w:keepNext w:val="0"/>
              <w:keepLines w:val="0"/>
              <w:pageBreakBefore w:val="0"/>
              <w:widowControl/>
              <w:numPr>
                <w:ilvl w:val="0"/>
                <w:numId w:val="1"/>
              </w:numPr>
              <w:suppressLineNumbers w:val="0"/>
              <w:tabs>
                <w:tab w:val="left" w:pos="0"/>
              </w:tabs>
              <w:kinsoku/>
              <w:wordWrap/>
              <w:overflowPunct/>
              <w:topLinePunct w:val="0"/>
              <w:autoSpaceDE/>
              <w:autoSpaceDN/>
              <w:bidi w:val="0"/>
              <w:adjustRightInd/>
              <w:snapToGrid/>
              <w:ind w:left="0" w:leftChars="0"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公司车辆所有权证明</w:t>
            </w:r>
          </w:p>
        </w:tc>
        <w:tc>
          <w:tcPr>
            <w:tcW w:w="20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p>
        </w:tc>
        <w:tc>
          <w:tcPr>
            <w:tcW w:w="203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tc>
        <w:tc>
          <w:tcPr>
            <w:tcW w:w="20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045" w:type="dxa"/>
            <w:noWrap w:val="0"/>
            <w:vAlign w:val="center"/>
          </w:tcPr>
          <w:p>
            <w:pPr>
              <w:keepNext w:val="0"/>
              <w:keepLines w:val="0"/>
              <w:pageBreakBefore w:val="0"/>
              <w:widowControl/>
              <w:numPr>
                <w:ilvl w:val="0"/>
                <w:numId w:val="1"/>
              </w:numPr>
              <w:suppressLineNumbers w:val="0"/>
              <w:tabs>
                <w:tab w:val="left" w:pos="0"/>
              </w:tabs>
              <w:kinsoku/>
              <w:wordWrap/>
              <w:overflowPunct/>
              <w:topLinePunct w:val="0"/>
              <w:autoSpaceDE/>
              <w:autoSpaceDN/>
              <w:bidi w:val="0"/>
              <w:adjustRightInd/>
              <w:snapToGrid/>
              <w:ind w:left="0" w:leftChars="0" w:firstLine="0" w:firstLineChars="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无被刑事处罚、收容教育、强制隔离戒毒证明</w:t>
            </w:r>
          </w:p>
        </w:tc>
        <w:tc>
          <w:tcPr>
            <w:tcW w:w="20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p>
        </w:tc>
        <w:tc>
          <w:tcPr>
            <w:tcW w:w="203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tc>
        <w:tc>
          <w:tcPr>
            <w:tcW w:w="20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初中以上学历证明</w:t>
            </w:r>
          </w:p>
        </w:tc>
        <w:tc>
          <w:tcPr>
            <w:tcW w:w="203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办理保安员</w:t>
            </w:r>
          </w:p>
        </w:tc>
        <w:tc>
          <w:tcPr>
            <w:tcW w:w="2032"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天门市</w:t>
            </w:r>
          </w:p>
        </w:tc>
        <w:tc>
          <w:tcPr>
            <w:tcW w:w="203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市</w:t>
            </w:r>
            <w:r>
              <w:rPr>
                <w:rFonts w:hint="eastAsia" w:ascii="宋体" w:hAnsi="宋体" w:eastAsia="宋体" w:cs="宋体"/>
                <w:sz w:val="21"/>
                <w:szCs w:val="21"/>
                <w:vertAlign w:val="baseline"/>
                <w:lang w:val="en-US" w:eastAsia="zh-CN"/>
              </w:rPr>
              <w:t>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045" w:type="dxa"/>
            <w:noWrap w:val="0"/>
            <w:vAlign w:val="center"/>
          </w:tcPr>
          <w:p>
            <w:pPr>
              <w:keepNext w:val="0"/>
              <w:keepLines w:val="0"/>
              <w:pageBreakBefore w:val="0"/>
              <w:widowControl/>
              <w:numPr>
                <w:ilvl w:val="0"/>
                <w:numId w:val="1"/>
              </w:numPr>
              <w:suppressLineNumbers w:val="0"/>
              <w:tabs>
                <w:tab w:val="left" w:pos="0"/>
              </w:tabs>
              <w:kinsoku/>
              <w:wordWrap/>
              <w:overflowPunct/>
              <w:topLinePunct w:val="0"/>
              <w:autoSpaceDE/>
              <w:autoSpaceDN/>
              <w:bidi w:val="0"/>
              <w:adjustRightInd/>
              <w:snapToGrid/>
              <w:ind w:left="0" w:leftChars="0" w:firstLine="0" w:firstLineChars="0"/>
              <w:jc w:val="center"/>
              <w:textAlignment w:val="center"/>
              <w:rPr>
                <w:rFonts w:hint="eastAsia" w:ascii="仿宋_GB2312" w:hAnsi="仿宋_GB2312" w:eastAsia="仿宋_GB2312" w:cs="仿宋_GB2312"/>
                <w:sz w:val="28"/>
                <w:szCs w:val="28"/>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无被刑事处罚、收容教育、强制隔离戒毒证明</w:t>
            </w:r>
          </w:p>
        </w:tc>
        <w:tc>
          <w:tcPr>
            <w:tcW w:w="20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p>
        </w:tc>
        <w:tc>
          <w:tcPr>
            <w:tcW w:w="2032"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tc>
        <w:tc>
          <w:tcPr>
            <w:tcW w:w="203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消防验收备案</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旅店业特行许可</w:t>
            </w:r>
          </w:p>
        </w:tc>
        <w:tc>
          <w:tcPr>
            <w:tcW w:w="203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r>
              <w:rPr>
                <w:rFonts w:hint="eastAsia" w:ascii="宋体" w:hAnsi="宋体" w:cs="宋体"/>
                <w:sz w:val="21"/>
                <w:szCs w:val="21"/>
                <w:vertAlign w:val="baseline"/>
                <w:lang w:val="en-US" w:eastAsia="zh-CN"/>
              </w:rPr>
              <w:t>市</w:t>
            </w:r>
            <w:r>
              <w:rPr>
                <w:rFonts w:hint="eastAsia" w:ascii="宋体" w:hAnsi="宋体" w:eastAsia="宋体" w:cs="宋体"/>
                <w:sz w:val="21"/>
                <w:szCs w:val="21"/>
                <w:vertAlign w:val="baseline"/>
                <w:lang w:val="en-US" w:eastAsia="zh-CN"/>
              </w:rPr>
              <w:t>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亲本来源证明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水产苗种生产经营审批</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w:t>
            </w:r>
            <w:r>
              <w:rPr>
                <w:rFonts w:hint="eastAsia" w:ascii="Times New Roman" w:hAnsi="Times New Roman" w:eastAsia="宋体" w:cs="Times New Roman"/>
                <w:vertAlign w:val="baseline"/>
                <w:lang w:val="en-US" w:eastAsia="zh-CN"/>
              </w:rPr>
              <w:t>农业</w:t>
            </w:r>
            <w:r>
              <w:rPr>
                <w:rFonts w:hint="eastAsia" w:ascii="Times New Roman" w:hAnsi="Times New Roman" w:cs="Times New Roman"/>
                <w:vertAlign w:val="baseline"/>
                <w:lang w:val="en-US" w:eastAsia="zh-CN"/>
              </w:rPr>
              <w:t>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经营人员的毕业证书或者培训证明复印件</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农药经营许可</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w:t>
            </w:r>
            <w:r>
              <w:rPr>
                <w:rFonts w:hint="eastAsia" w:ascii="Times New Roman" w:hAnsi="Times New Roman" w:eastAsia="宋体" w:cs="Times New Roman"/>
                <w:vertAlign w:val="baseline"/>
                <w:lang w:val="en-US" w:eastAsia="zh-CN"/>
              </w:rPr>
              <w:t>农业</w:t>
            </w:r>
            <w:r>
              <w:rPr>
                <w:rFonts w:hint="eastAsia" w:ascii="Times New Roman" w:hAnsi="Times New Roman" w:cs="Times New Roman"/>
                <w:vertAlign w:val="baseline"/>
                <w:lang w:val="en-US" w:eastAsia="zh-CN"/>
              </w:rPr>
              <w:t>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动物诊疗场所使用权证明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动物诊疗许可</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w:t>
            </w:r>
            <w:r>
              <w:rPr>
                <w:rFonts w:hint="eastAsia" w:ascii="Times New Roman" w:hAnsi="Times New Roman" w:eastAsia="宋体" w:cs="Times New Roman"/>
                <w:vertAlign w:val="baseline"/>
                <w:lang w:val="en-US" w:eastAsia="zh-CN"/>
              </w:rPr>
              <w:t>农业</w:t>
            </w:r>
            <w:r>
              <w:rPr>
                <w:rFonts w:hint="eastAsia" w:ascii="Times New Roman" w:hAnsi="Times New Roman" w:cs="Times New Roman"/>
                <w:vertAlign w:val="baseline"/>
                <w:lang w:val="en-US" w:eastAsia="zh-CN"/>
              </w:rPr>
              <w:t>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建设项目立项批文</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适用于生产建设项目水土保持方案审批业务</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营业执照</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适用于办理填占原有水塘、洼淀审批业务</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申请人证明材料</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适用办理在大坝管理和保护范围内修建码头、渔塘业务</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申请人法定身份证明材料</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适用办理坝顶兼做公路审批业务</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中型灌区初步设计报告批复</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适用于办理中型灌区节水配套改造项目初步设计、设计变更的审查批复业务</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初步设计报告批复文件</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适用于办理大型灌区续建配套与节水改造项目初步设计、设计变更的审查批复及绩效评价业务</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项目设计文件批复、项目法人成立文件、投资计划下达文件</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适用办理水利水电工程招标备案业务</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初步设计批复、质量监督通知单</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适用于办理水利工程开工报告备案业务</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统一信用代码证或企业营业执照或组织机构代码证</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申请办理取水许可业务</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企业营业执照</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申请办理计划用水单位用水计划指标核定业务</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法人身份证明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申请办理计划用水单位用水计划指标核定业务</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申请单位营业执照或组织机构代码证或自然人身份证</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水土流失纠纷裁决</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营业执照、采砂船舶（机具）、船员证书和采砂技术人员的基本情况</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河道采砂许可</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申请单位营业执照或组织机构代码证或自然人身份证</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水事纠纷裁决</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水利水电工程招标备案材料</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投资计划已下达</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证明水利工程具备招标条件</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水利工程开工备案材料</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质量监督通知书</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证明水利工程申报质量监督</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水利工程建设项目拆除和爆破工程方案审核备案表</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其他证明事项（施工单位资质等级证明）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市水利和湖泊局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直接为顾客服务的公共场所从业人员健康合格证明、从业人员卫生法律知识和公共场所卫生知识培训考核合格证明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公共场所卫生许可</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出生医学证明、户口簿、结婚证（已婚的提供）等</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家庭成员信息证明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1.个人购买家庭唯一住房、第二套改善性住房，申报享</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受减征契税政策。2.棚户区被征收人首次购买改造安置住房，申报享受减征契税政策。</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0" w:hRule="exact"/>
        </w:trPr>
        <w:tc>
          <w:tcPr>
            <w:tcW w:w="1045" w:type="dxa"/>
            <w:noWrap w:val="0"/>
            <w:vAlign w:val="center"/>
          </w:tcPr>
          <w:p>
            <w:pPr>
              <w:keepNext w:val="0"/>
              <w:keepLines w:val="0"/>
              <w:pageBreakBefore w:val="0"/>
              <w:widowControl/>
              <w:numPr>
                <w:ilvl w:val="0"/>
                <w:numId w:val="1"/>
              </w:numPr>
              <w:suppressLineNumbers w:val="0"/>
              <w:tabs>
                <w:tab w:val="left" w:pos="0"/>
              </w:tabs>
              <w:kinsoku/>
              <w:wordWrap/>
              <w:overflowPunct/>
              <w:topLinePunct w:val="0"/>
              <w:autoSpaceDE/>
              <w:autoSpaceDN/>
              <w:bidi w:val="0"/>
              <w:adjustRightInd/>
              <w:snapToGrid/>
              <w:ind w:left="0" w:leftChars="0" w:firstLine="0" w:firstLineChars="0"/>
              <w:jc w:val="center"/>
              <w:textAlignment w:val="center"/>
              <w:rPr>
                <w:rStyle w:val="9"/>
                <w:rFonts w:hint="eastAsia" w:ascii="仿宋_GB2312" w:hAnsi="仿宋_GB2312" w:eastAsia="仿宋_GB2312" w:cs="仿宋_GB2312"/>
                <w:sz w:val="28"/>
                <w:szCs w:val="28"/>
                <w:lang w:val="en-US" w:eastAsia="zh-CN" w:bidi="ar"/>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家庭住房情况书面查询结果</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1.个人购买</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家庭唯一住</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房、第二套</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改善性住房，申报享受减征契税政策。</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2.棚户区被</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征收人首次</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购买改造安</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置住房，申</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报享受减征</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契税政策。</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0" w:hRule="exact"/>
        </w:trPr>
        <w:tc>
          <w:tcPr>
            <w:tcW w:w="1045" w:type="dxa"/>
            <w:noWrap w:val="0"/>
            <w:vAlign w:val="center"/>
          </w:tcPr>
          <w:p>
            <w:pPr>
              <w:keepNext w:val="0"/>
              <w:keepLines w:val="0"/>
              <w:pageBreakBefore w:val="0"/>
              <w:widowControl/>
              <w:numPr>
                <w:ilvl w:val="0"/>
                <w:numId w:val="1"/>
              </w:numPr>
              <w:suppressLineNumbers w:val="0"/>
              <w:tabs>
                <w:tab w:val="left" w:pos="0"/>
              </w:tabs>
              <w:kinsoku/>
              <w:wordWrap/>
              <w:overflowPunct/>
              <w:topLinePunct w:val="0"/>
              <w:autoSpaceDE/>
              <w:autoSpaceDN/>
              <w:bidi w:val="0"/>
              <w:adjustRightInd/>
              <w:snapToGrid/>
              <w:ind w:left="0" w:leftChars="0" w:firstLine="0" w:firstLineChars="0"/>
              <w:jc w:val="center"/>
              <w:textAlignment w:val="center"/>
              <w:rPr>
                <w:rStyle w:val="9"/>
                <w:rFonts w:hint="eastAsia" w:ascii="仿宋_GB2312" w:hAnsi="仿宋_GB2312" w:eastAsia="仿宋_GB2312" w:cs="仿宋_GB2312"/>
                <w:sz w:val="28"/>
                <w:szCs w:val="28"/>
                <w:lang w:val="en-US" w:eastAsia="zh-CN" w:bidi="ar"/>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县级以上人民政府教育行政主管部门或劳动行政主管部门批准并核发的办学许可证</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企业事业组织、社会团体及其他社会组织和公民个人利用</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非国家财政性教育经费面向社会举办的教育机构，其承受土地、房屋权属用于教学的，申报享受免征契税政策。</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0" w:hRule="exact"/>
        </w:trPr>
        <w:tc>
          <w:tcPr>
            <w:tcW w:w="1045" w:type="dxa"/>
            <w:noWrap w:val="0"/>
            <w:vAlign w:val="center"/>
          </w:tcPr>
          <w:p>
            <w:pPr>
              <w:keepNext w:val="0"/>
              <w:keepLines w:val="0"/>
              <w:pageBreakBefore w:val="0"/>
              <w:widowControl/>
              <w:numPr>
                <w:ilvl w:val="0"/>
                <w:numId w:val="1"/>
              </w:numPr>
              <w:suppressLineNumbers w:val="0"/>
              <w:tabs>
                <w:tab w:val="left" w:pos="0"/>
              </w:tabs>
              <w:kinsoku/>
              <w:wordWrap/>
              <w:overflowPunct/>
              <w:topLinePunct w:val="0"/>
              <w:autoSpaceDE/>
              <w:autoSpaceDN/>
              <w:bidi w:val="0"/>
              <w:adjustRightInd/>
              <w:snapToGrid/>
              <w:ind w:left="0" w:leftChars="0" w:firstLine="0" w:firstLineChars="0"/>
              <w:jc w:val="center"/>
              <w:textAlignment w:val="center"/>
              <w:rPr>
                <w:rStyle w:val="9"/>
                <w:rFonts w:hint="eastAsia" w:ascii="仿宋_GB2312" w:hAnsi="仿宋_GB2312" w:eastAsia="仿宋_GB2312" w:cs="仿宋_GB2312"/>
                <w:sz w:val="28"/>
                <w:szCs w:val="28"/>
                <w:lang w:val="en-US" w:eastAsia="zh-CN" w:bidi="ar"/>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分支机构审计报告</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企业取得境外分支机构的营业利润所得，申报抵免境外所得税收。</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企业在境外享受税收优惠</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政策的证明或有关审计报告</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企业申报享受税收饶让抵免。</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相关部门核准企业股权变更事项证明资料</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纳税人办理非居民企业股权转让适用特殊性税务处理手续</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国家综合性消防救援车辆</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纳税人取得悬挂应急救援专用好牌的国家综合性消防救援车辆，申报享受免征车辆购置税政策。</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公共汽电车辆认定表</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城市公交企业取得公共汽电车辆，申报享受免征车辆购置税政策。</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专用车证</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1.防汛部门</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取得用于指</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挥、检查、</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调度、报汛</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（警）、联</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络的由指定</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厂家生产的</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设有固定装</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置的的指定</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型号的车辆</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，申报享受</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免征车辆购</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置税政策（</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提供“防汛专用车证”）。2.森林消防部门取得用于指挥、检查、调度、防汛（警）、联络的由指定厂家生产的设有固定装置的的指定型号的车辆，申报享受免征车辆购置税政策（提供“森林消防专用车证”）。</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家庭成员信息证明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个人转让自用5年以上，并且是家庭唯一生活用房，申报享受免征个人所得税政策。</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家庭唯一生活用房证明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个人转让自用5年以上，并且是家庭唯一生活用房，申报享受免征个人所得税政策。</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0"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个体工商户的经营者身份</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证明、合伙企业合伙人的</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合伙身份证明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1.个体工商户的经营者将其</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个人名下的房屋、土地权属转移至个体工商户名下，或者个体工商户将其名下的房屋、土地权属转回原经营者个人名下，申报享受免征契税政策。2.合伙企业的合伙人将其名下的房屋、土地权属转移至合伙企业名下，或者合伙企业将其名下的房屋、土地权属转回原合伙人名下，申报享受免征契税政策。</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场所合法使用证明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证明房屋规划用途</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市文旅局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直接为顾客服务的公共场所从业人员健康合格证明、从业人员卫生法律知识和公共场所卫生知识培训考核合格证明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公共场所卫生许可</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申请人经济状况证明表</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当事人经济困难状况</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律师执业、变更、注销许可</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律师变更执业机构（申请人的执业经历证明材料）</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律师事务所年度检查</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年度考核（年度内被获准的重大变更事项的批件）</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律师事务所年度检查</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年度考核（获得行政或者行业表彰奖励、受到行政处罚或者行业惩戒的证明材料）</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律师事务所年度检查</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年度考核（为聘用律师和辅助人员办理养老、失业、医疗等社会保险的证明材料）</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企业的管理制度、人员及车辆证明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道路货运经营许可</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具备经营许可条件证明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道路旅客运输站经营许可</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具备港口经营许可条件的证明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从事港口经营许可的审批</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防雷产品出厂合格证和安装记录</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开展雷电防护装置设计审核和竣工验收许可</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建设资金落实证明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证明建设资金是否落实到位</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市公共资源交易中心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建筑垃圾消纳证明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城市建筑垃圾处置核准</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广告设置载体使用权证明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设置大型户外广告及在城市建筑物、设施上悬挂、张贴宣传品审批</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施工单位资质证明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市政设施建设类审批</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环保部门准予运行的批复</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从事生活垃圾（含粪便）经营性清扫、收集、运输、处理服务审批</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公安交管部门批文、安全评估报告、事故预警和应急抢救方案</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特色车辆在城市道路上行驶（包括经过城市桥梁）审批</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企业运输车辆和设备管理制度</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建筑垃圾运输服务许可</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道路运输经营许可证、运输车辆行车证</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建筑垃圾运输服务许可</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权属关系证明材料</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关闭、闲置或者拆除生活垃圾处置的设施、场所核准</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本单位车辆所有权文件</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车体广告许可</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广告经营资格文件</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户外广告设置</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设置地点使用权文件</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户外广告设置</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设计及施工单位资质文件</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户外广告设置</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建设工程规划许可证</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合法性（规划建设时间、地点、面积、规模）</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建筑工程施工许可证</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合法性（施工条件、施工图审、质量监督手续、工程类别）</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公安交管部门批文、安全评估报告、事故预警和应急抢救方案</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安全（时间、路线、修复方案）</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道路运输经营许可证、运输车辆行驶证</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合法性（经营范围、业主名称、时间、地点）</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权属关系证明材料</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合法性（所有权人名称、时间、地点、数量）</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产权证或租赁合同</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合法性（所有权人或使用人名称、时间、地点）</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户外广告牌安全承诺书</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安全保障（承诺主体、内容、责任）</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环保部门准予运行的批复</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符合环保要求</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市政工程安全保障措施</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安全保障</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与经市城管委（局）核准的取得建筑垃圾运营资格的运输公司签订的建筑垃圾运输合同</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合法性</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建筑用地(工程)规划许可证</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合法性</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市城管执法局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专职人员证明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证明专职</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小微企业证明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缴纳不动产登记费</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市不动产登记局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死亡证明、亲属关系证明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申请转移登记（继承）</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市不动产登记局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监护关系证明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办理不动产权属登记</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市不动产登记局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因不可抗力因素或县级以上政府相关部门原因致矿业权过期证明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申请矿产资源储量评定备案</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市自然资源和城乡建设局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婚姻关系证明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办理不动产权属登记、设定抵押</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市不动产登记局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身份信息承诺</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办理不动产权属登记</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市不动产登记局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同一人承诺</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办理不动产继承登记</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市不动产登记局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在建工程抵押物建造情况承诺</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在建工程抵押首次登记</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市不动产登记局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住所或者经营场所证明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市场主体登记</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经营场所的使用证明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申请人具备场所的使用权</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专职工作人员学历证书</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专职人员学历证明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专职工作人员资格证书</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专职人员取得人力资源相关资格证明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法定代表人身份证</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法定代表人身份证明（包括人员姓名、性别、出生年月、居住地址、身份证号等）</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学历证书</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查验专业</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市职业技能鉴定指导中心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高级工职业资格证书</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查验专业</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等级</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市职业技能鉴定指导中心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法定代表人的身份证明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证明法人</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身份（法人身份证复印件）</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变更后法定代表人的身份证明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证明变更后法人身份</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变更后的工商营业执照</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证明营业许可</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拟聘教师的证件</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专职人员取得教师证明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拟聘财会人员证件</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专职人员取得会计资格证书</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合法使用有关办公、教学和实训场地及培训设施、设备</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申请人具备场所的使用权</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拟办技工院校的办学资金及经费来源的证明文件</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办学出具资产评估报告和资金证明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新增专业（工种）教师资质证明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专职人员取得教师证明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拟聘教师的证件</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专职人员取得教师证明</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新增专业（工种）所需教学设施、场地证明（资产目录）</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申请人具备场所的使用权</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营业执照副本</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工商行政管理机关发给工商企业、个体经营者的准许从事某项生产经营活动的凭证</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拟聘财会人员证件</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专职人员取得会计资格证书</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人力资源许可正、副本</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开展人力资源服务备案证明依据</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建设工程消防设计审查</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宋体" w:hAnsi="宋体" w:eastAsia="宋体" w:cs="宋体"/>
                <w:i w:val="0"/>
                <w:iCs w:val="0"/>
                <w:caps w:val="0"/>
                <w:color w:val="000000"/>
                <w:spacing w:val="0"/>
                <w:sz w:val="21"/>
                <w:szCs w:val="21"/>
                <w:lang w:eastAsia="zh-CN"/>
              </w:rPr>
              <w:t>对建筑物消防设施的各个方面进行全面审查</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市自然资源和城乡建设局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施工图设计文件审查（联合图审，含消防、人防、技防等）</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将消防、人防、技防等技术审查并入施工图设计文件审查</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宋体" w:hAnsi="宋体" w:eastAsia="宋体" w:cs="宋体"/>
                <w:sz w:val="21"/>
                <w:szCs w:val="21"/>
                <w:vertAlign w:val="baseline"/>
                <w:lang w:val="en-US" w:eastAsia="zh-CN"/>
              </w:rPr>
              <w:t>(相关部门不再进行技术审查)</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市自然资源和城乡建设局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建筑工程施工许可证核发</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宋体" w:hAnsi="宋体" w:eastAsia="宋体" w:cs="宋体"/>
                <w:sz w:val="21"/>
                <w:szCs w:val="21"/>
                <w:vertAlign w:val="baseline"/>
                <w:lang w:val="en-US" w:eastAsia="zh-CN"/>
              </w:rPr>
              <w:t>建设单位在开工前必须向工程所在地的县级以上人民政府建设行政主管部门申请领取的许可文件</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市自然资源和城乡建设局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exact"/>
        </w:trPr>
        <w:tc>
          <w:tcPr>
            <w:tcW w:w="1045" w:type="dxa"/>
            <w:noWrap w:val="0"/>
            <w:vAlign w:val="center"/>
          </w:tcPr>
          <w:p>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施工现场管理人员配备</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宋体" w:hAnsi="宋体" w:eastAsia="宋体" w:cs="宋体"/>
                <w:sz w:val="21"/>
                <w:szCs w:val="21"/>
                <w:vertAlign w:val="baseline"/>
                <w:lang w:val="en-US" w:eastAsia="zh-CN"/>
              </w:rPr>
              <w:t>督促施工单位、监理单位按照规定配备配齐相应人员</w:t>
            </w:r>
          </w:p>
        </w:tc>
        <w:tc>
          <w:tcPr>
            <w:tcW w:w="20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天门市</w:t>
            </w:r>
          </w:p>
        </w:tc>
        <w:tc>
          <w:tcPr>
            <w:tcW w:w="203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Times New Roman"/>
                <w:vertAlign w:val="baseline"/>
                <w:lang w:val="en-US" w:eastAsia="zh-CN"/>
              </w:rPr>
            </w:pPr>
            <w:r>
              <w:rPr>
                <w:rFonts w:hint="eastAsia" w:ascii="Times New Roman" w:hAnsi="Times New Roman" w:eastAsia="宋体" w:cs="Times New Roman"/>
                <w:vertAlign w:val="baseline"/>
                <w:lang w:val="en-US" w:eastAsia="zh-CN"/>
              </w:rPr>
              <w:t>市自然资源和城乡建设局</w:t>
            </w:r>
          </w:p>
        </w:tc>
      </w:tr>
    </w:tbl>
    <w:p>
      <w:pPr>
        <w:rPr>
          <w:rFonts w:hint="eastAsia" w:eastAsia="宋体"/>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6A0BCD"/>
    <w:multiLevelType w:val="singleLevel"/>
    <w:tmpl w:val="146A0BCD"/>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000000"/>
    <w:rsid w:val="0B8A617D"/>
    <w:rsid w:val="1205591C"/>
    <w:rsid w:val="175F0C5C"/>
    <w:rsid w:val="1AB5439D"/>
    <w:rsid w:val="1DFB4F8C"/>
    <w:rsid w:val="20FE8A41"/>
    <w:rsid w:val="25FBE2CA"/>
    <w:rsid w:val="2F7F9900"/>
    <w:rsid w:val="31E04E11"/>
    <w:rsid w:val="357B2C33"/>
    <w:rsid w:val="36B96CD0"/>
    <w:rsid w:val="3D3524FF"/>
    <w:rsid w:val="3D9F2B2A"/>
    <w:rsid w:val="3F65E9D9"/>
    <w:rsid w:val="3F7B1B16"/>
    <w:rsid w:val="3FEFDFBD"/>
    <w:rsid w:val="45FF6336"/>
    <w:rsid w:val="57FDADA3"/>
    <w:rsid w:val="59FF0AE9"/>
    <w:rsid w:val="5EFF3EB2"/>
    <w:rsid w:val="5FEF7389"/>
    <w:rsid w:val="6B9D3D05"/>
    <w:rsid w:val="6DF6CF55"/>
    <w:rsid w:val="6FCF8F74"/>
    <w:rsid w:val="744B9F60"/>
    <w:rsid w:val="757FB087"/>
    <w:rsid w:val="77AC83BA"/>
    <w:rsid w:val="77F6919B"/>
    <w:rsid w:val="77FD110D"/>
    <w:rsid w:val="7ACF5AA1"/>
    <w:rsid w:val="7BDF4F9D"/>
    <w:rsid w:val="7BFF788E"/>
    <w:rsid w:val="7EAB349B"/>
    <w:rsid w:val="7F7F08C4"/>
    <w:rsid w:val="7FD764B3"/>
    <w:rsid w:val="7FF7B21E"/>
    <w:rsid w:val="9FF314D7"/>
    <w:rsid w:val="A9EF9B8B"/>
    <w:rsid w:val="AF9F9B54"/>
    <w:rsid w:val="B7EB8DED"/>
    <w:rsid w:val="B7F4AF46"/>
    <w:rsid w:val="BD9E4B29"/>
    <w:rsid w:val="BFAB3F48"/>
    <w:rsid w:val="CFBD43D5"/>
    <w:rsid w:val="D7CE9C17"/>
    <w:rsid w:val="D7F62B91"/>
    <w:rsid w:val="DDBE7A8F"/>
    <w:rsid w:val="DFF3F280"/>
    <w:rsid w:val="EB8046DE"/>
    <w:rsid w:val="EBDF6FC7"/>
    <w:rsid w:val="EBFFCEBC"/>
    <w:rsid w:val="EF74623F"/>
    <w:rsid w:val="F13D6CB0"/>
    <w:rsid w:val="F3ADEEB0"/>
    <w:rsid w:val="F5AB45A2"/>
    <w:rsid w:val="F5BA50A7"/>
    <w:rsid w:val="FA7F302F"/>
    <w:rsid w:val="FBE37327"/>
    <w:rsid w:val="FCBD9C2A"/>
    <w:rsid w:val="FDBDD38E"/>
    <w:rsid w:val="FE2EDC39"/>
    <w:rsid w:val="FF7B3D11"/>
    <w:rsid w:val="FF8FB806"/>
    <w:rsid w:val="FFFFB468"/>
    <w:rsid w:val="FFFFB9E0"/>
    <w:rsid w:val="FFFFC59B"/>
    <w:rsid w:val="FFFFD0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Normal Indent"/>
    <w:basedOn w:val="1"/>
    <w:qFormat/>
    <w:uiPriority w:val="0"/>
    <w:pPr>
      <w:ind w:firstLine="420" w:firstLineChars="200"/>
    </w:pPr>
    <w:rPr>
      <w:rFonts w:eastAsia="仿宋"/>
      <w:sz w:val="32"/>
    </w:rPr>
  </w:style>
  <w:style w:type="paragraph" w:styleId="5">
    <w:name w:val="Body Text"/>
    <w:basedOn w:val="1"/>
    <w:qFormat/>
    <w:uiPriority w:val="0"/>
    <w:pPr>
      <w:spacing w:after="140" w:line="276" w:lineRule="auto"/>
    </w:pPr>
  </w:style>
  <w:style w:type="table" w:styleId="7">
    <w:name w:val="Table Grid"/>
    <w:basedOn w:val="6"/>
    <w:qFormat/>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11"/>
    <w:basedOn w:val="8"/>
    <w:qFormat/>
    <w:uiPriority w:val="0"/>
    <w:rPr>
      <w:rFonts w:hint="eastAsia" w:ascii="仿宋_GB2312" w:eastAsia="仿宋_GB2312" w:cs="仿宋_GB2312"/>
      <w:color w:val="000000"/>
      <w:sz w:val="22"/>
      <w:szCs w:val="22"/>
      <w:u w:val="none"/>
    </w:rPr>
  </w:style>
  <w:style w:type="character" w:customStyle="1" w:styleId="10">
    <w:name w:val="font21"/>
    <w:basedOn w:val="8"/>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5056</Words>
  <Characters>5368</Characters>
  <Lines>0</Lines>
  <Paragraphs>0</Paragraphs>
  <TotalTime>0</TotalTime>
  <ScaleCrop>false</ScaleCrop>
  <LinksUpToDate>false</LinksUpToDate>
  <CharactersWithSpaces>5448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2024-12-08T02:25:11Z</dcterms:created>
  <dc:creator>501-1</dc:creator>
  <cp:lastModifiedBy>45008</cp:lastModifiedBy>
  <cp:lastPrinted>2024-12-10T02:59:12Z</cp:lastPrinted>
  <dcterms:modified xsi:type="dcterms:W3CDTF">2025-01-21T08:21:54Z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34D0086614694D6BBF324A65CCC283F8_13</vt:lpwstr>
  </property>
</Properties>
</file>